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6" w:rsidRPr="0097613E" w:rsidRDefault="00425EA6" w:rsidP="00425EA6">
      <w:pPr>
        <w:jc w:val="center"/>
        <w:rPr>
          <w:sz w:val="20"/>
          <w:szCs w:val="20"/>
        </w:rPr>
      </w:pPr>
      <w:r w:rsidRPr="009761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774277" wp14:editId="123DB643">
            <wp:extent cx="895350" cy="895350"/>
            <wp:effectExtent l="19050" t="0" r="0" b="0"/>
            <wp:docPr id="1" name="logo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E1" w:rsidRPr="0097613E" w:rsidRDefault="00E449E1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SYLLABUS</w:t>
      </w:r>
    </w:p>
    <w:p w:rsidR="00425EA6" w:rsidRPr="0097613E" w:rsidRDefault="00B0310C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Spring</w:t>
      </w:r>
      <w:r w:rsidR="00425EA6" w:rsidRPr="0097613E">
        <w:rPr>
          <w:rFonts w:ascii="Times New Roman" w:hAnsi="Times New Roman" w:cs="Times New Roman"/>
          <w:sz w:val="20"/>
          <w:szCs w:val="20"/>
        </w:rPr>
        <w:t xml:space="preserve"> </w:t>
      </w:r>
      <w:r w:rsidRPr="0097613E">
        <w:rPr>
          <w:rFonts w:ascii="Times New Roman" w:hAnsi="Times New Roman" w:cs="Times New Roman"/>
          <w:sz w:val="20"/>
          <w:szCs w:val="20"/>
        </w:rPr>
        <w:t>Semester 201</w:t>
      </w:r>
      <w:r w:rsidR="00340362" w:rsidRPr="0097613E">
        <w:rPr>
          <w:rFonts w:ascii="Times New Roman" w:hAnsi="Times New Roman" w:cs="Times New Roman"/>
          <w:sz w:val="20"/>
          <w:szCs w:val="20"/>
        </w:rPr>
        <w:t>7</w:t>
      </w:r>
    </w:p>
    <w:p w:rsidR="00425EA6" w:rsidRPr="0097613E" w:rsidRDefault="00AF3A58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Introduction to Technical Writing</w:t>
      </w:r>
    </w:p>
    <w:p w:rsidR="00425EA6" w:rsidRPr="0097613E" w:rsidRDefault="00425EA6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 xml:space="preserve">English </w:t>
      </w:r>
      <w:r w:rsidR="00FF7F42" w:rsidRPr="0097613E">
        <w:rPr>
          <w:rFonts w:ascii="Times New Roman" w:hAnsi="Times New Roman" w:cs="Times New Roman"/>
          <w:sz w:val="20"/>
          <w:szCs w:val="20"/>
        </w:rPr>
        <w:t>254</w:t>
      </w:r>
      <w:r w:rsidRPr="0097613E">
        <w:rPr>
          <w:rFonts w:ascii="Times New Roman" w:hAnsi="Times New Roman" w:cs="Times New Roman"/>
          <w:sz w:val="20"/>
          <w:szCs w:val="20"/>
        </w:rPr>
        <w:t xml:space="preserve">, Section 1 </w:t>
      </w:r>
      <w:bookmarkStart w:id="0" w:name="_GoBack"/>
      <w:bookmarkEnd w:id="0"/>
    </w:p>
    <w:p w:rsidR="00425EA6" w:rsidRPr="0097613E" w:rsidRDefault="005A284B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 xml:space="preserve">Dr. </w:t>
      </w:r>
      <w:r w:rsidR="00425EA6" w:rsidRPr="0097613E">
        <w:rPr>
          <w:rFonts w:ascii="Times New Roman" w:hAnsi="Times New Roman" w:cs="Times New Roman"/>
          <w:sz w:val="20"/>
          <w:szCs w:val="20"/>
        </w:rPr>
        <w:t>Lynn Ludwig</w:t>
      </w:r>
    </w:p>
    <w:p w:rsidR="00425EA6" w:rsidRPr="0097613E" w:rsidRDefault="00425EA6" w:rsidP="00425EA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25EA6" w:rsidRPr="0097613E" w:rsidTr="00B822B5">
        <w:tc>
          <w:tcPr>
            <w:tcW w:w="4788" w:type="dxa"/>
          </w:tcPr>
          <w:p w:rsidR="00593677" w:rsidRPr="0097613E" w:rsidRDefault="00593677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77" w:rsidRPr="0097613E" w:rsidRDefault="00593677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Office: CCC 312</w:t>
            </w:r>
          </w:p>
          <w:p w:rsidR="00593677" w:rsidRPr="0097613E" w:rsidRDefault="00593677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Office Phone: 715-346-3230</w:t>
            </w:r>
          </w:p>
          <w:p w:rsidR="00593677" w:rsidRPr="0097613E" w:rsidRDefault="00593677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97613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lludwig@uwsp.edu</w:t>
              </w:r>
            </w:hyperlink>
          </w:p>
          <w:p w:rsidR="00593677" w:rsidRPr="0097613E" w:rsidRDefault="00593677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77" w:rsidRPr="0097613E" w:rsidRDefault="00593677" w:rsidP="005A28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425EA6" w:rsidRPr="0097613E" w:rsidRDefault="00425EA6" w:rsidP="00B822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77" w:rsidRPr="0097613E" w:rsidRDefault="005A284B" w:rsidP="005A28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Office Hours</w:t>
            </w:r>
          </w:p>
          <w:p w:rsidR="005A284B" w:rsidRPr="0097613E" w:rsidRDefault="005A284B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W 3:</w:t>
            </w:r>
            <w:r w:rsidR="00F42FB9" w:rsidRPr="0097613E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B0310C" w:rsidRPr="00976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2FB9" w:rsidRPr="009761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0310C" w:rsidRPr="009761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2FB9"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AF20C8" w:rsidRPr="0097613E">
              <w:rPr>
                <w:rFonts w:ascii="Times New Roman" w:hAnsi="Times New Roman" w:cs="Times New Roman"/>
                <w:sz w:val="20"/>
                <w:szCs w:val="20"/>
              </w:rPr>
              <w:t>(CCC 312)</w:t>
            </w:r>
          </w:p>
          <w:p w:rsidR="00FA025A" w:rsidRDefault="00F42FB9" w:rsidP="00FA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25A">
              <w:rPr>
                <w:rFonts w:ascii="Times New Roman" w:hAnsi="Times New Roman" w:cs="Times New Roman"/>
                <w:sz w:val="20"/>
                <w:szCs w:val="20"/>
              </w:rPr>
              <w:t xml:space="preserve"> W 2:00-3:00 &amp; TH 3:30-4:30 (TLC, Library)</w:t>
            </w:r>
          </w:p>
          <w:p w:rsidR="00F42FB9" w:rsidRPr="0097613E" w:rsidRDefault="00F42FB9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77" w:rsidRPr="0097613E" w:rsidRDefault="00EB4D94" w:rsidP="005936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Email me to schedule </w:t>
            </w:r>
            <w:r w:rsidR="00AF20C8" w:rsidRPr="0097613E">
              <w:rPr>
                <w:rFonts w:ascii="Times New Roman" w:hAnsi="Times New Roman" w:cs="Times New Roman"/>
                <w:sz w:val="20"/>
                <w:szCs w:val="20"/>
              </w:rPr>
              <w:t>appointments,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0C8" w:rsidRPr="0097613E">
              <w:rPr>
                <w:rFonts w:ascii="Times New Roman" w:hAnsi="Times New Roman" w:cs="Times New Roman"/>
                <w:sz w:val="20"/>
                <w:szCs w:val="20"/>
              </w:rPr>
              <w:t>both during designated and non-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designated Office Hours</w:t>
            </w:r>
          </w:p>
          <w:p w:rsidR="00425EA6" w:rsidRPr="0097613E" w:rsidRDefault="00425EA6" w:rsidP="00B822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D14" w:rsidRPr="0097613E" w:rsidRDefault="00AD0D14">
      <w:pPr>
        <w:rPr>
          <w:rFonts w:ascii="Times New Roman" w:hAnsi="Times New Roman" w:cs="Times New Roman"/>
          <w:sz w:val="20"/>
          <w:szCs w:val="20"/>
        </w:rPr>
      </w:pPr>
    </w:p>
    <w:p w:rsidR="001C1B3C" w:rsidRPr="0097613E" w:rsidRDefault="00716B31" w:rsidP="001C1B3C">
      <w:pPr>
        <w:spacing w:after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97613E">
        <w:rPr>
          <w:rFonts w:ascii="Times New Roman" w:eastAsia="Calibri" w:hAnsi="Times New Roman" w:cs="Times New Roman"/>
          <w:i/>
          <w:sz w:val="20"/>
          <w:szCs w:val="20"/>
        </w:rPr>
        <w:t>You may bring your</w:t>
      </w:r>
      <w:r w:rsidR="00425EA6" w:rsidRPr="0097613E">
        <w:rPr>
          <w:rFonts w:ascii="Times New Roman" w:eastAsia="Calibri" w:hAnsi="Times New Roman" w:cs="Times New Roman"/>
          <w:i/>
          <w:sz w:val="20"/>
          <w:szCs w:val="20"/>
        </w:rPr>
        <w:t xml:space="preserve"> cell phones, </w:t>
      </w:r>
      <w:r w:rsidR="004864DC" w:rsidRPr="0097613E">
        <w:rPr>
          <w:rFonts w:ascii="Times New Roman" w:eastAsia="Calibri" w:hAnsi="Times New Roman" w:cs="Times New Roman"/>
          <w:i/>
          <w:sz w:val="20"/>
          <w:szCs w:val="20"/>
        </w:rPr>
        <w:t>earbuds</w:t>
      </w:r>
      <w:r w:rsidRPr="0097613E">
        <w:rPr>
          <w:rFonts w:ascii="Times New Roman" w:eastAsia="Calibri" w:hAnsi="Times New Roman" w:cs="Times New Roman"/>
          <w:i/>
          <w:sz w:val="20"/>
          <w:szCs w:val="20"/>
        </w:rPr>
        <w:t>, and</w:t>
      </w:r>
      <w:r w:rsidR="00425EA6" w:rsidRPr="0097613E">
        <w:rPr>
          <w:rFonts w:ascii="Times New Roman" w:eastAsia="Calibri" w:hAnsi="Times New Roman" w:cs="Times New Roman"/>
          <w:i/>
          <w:sz w:val="20"/>
          <w:szCs w:val="20"/>
        </w:rPr>
        <w:t xml:space="preserve"> laptops </w:t>
      </w:r>
      <w:r w:rsidRPr="0097613E">
        <w:rPr>
          <w:rFonts w:ascii="Times New Roman" w:eastAsia="Calibri" w:hAnsi="Times New Roman" w:cs="Times New Roman"/>
          <w:i/>
          <w:sz w:val="20"/>
          <w:szCs w:val="20"/>
        </w:rPr>
        <w:t>to</w:t>
      </w:r>
      <w:r w:rsidR="00425EA6" w:rsidRPr="0097613E">
        <w:rPr>
          <w:rFonts w:ascii="Times New Roman" w:eastAsia="Calibri" w:hAnsi="Times New Roman" w:cs="Times New Roman"/>
          <w:i/>
          <w:sz w:val="20"/>
          <w:szCs w:val="20"/>
        </w:rPr>
        <w:t xml:space="preserve"> class</w:t>
      </w:r>
      <w:r w:rsidRPr="0097613E">
        <w:rPr>
          <w:rFonts w:ascii="Times New Roman" w:eastAsia="Calibri" w:hAnsi="Times New Roman" w:cs="Times New Roman"/>
          <w:i/>
          <w:sz w:val="20"/>
          <w:szCs w:val="20"/>
        </w:rPr>
        <w:t xml:space="preserve">. Laptops </w:t>
      </w:r>
      <w:proofErr w:type="gramStart"/>
      <w:r w:rsidRPr="0097613E">
        <w:rPr>
          <w:rFonts w:ascii="Times New Roman" w:eastAsia="Calibri" w:hAnsi="Times New Roman" w:cs="Times New Roman"/>
          <w:i/>
          <w:sz w:val="20"/>
          <w:szCs w:val="20"/>
        </w:rPr>
        <w:t>are provided</w:t>
      </w:r>
      <w:proofErr w:type="gramEnd"/>
      <w:r w:rsidRPr="0097613E">
        <w:rPr>
          <w:rFonts w:ascii="Times New Roman" w:eastAsia="Calibri" w:hAnsi="Times New Roman" w:cs="Times New Roman"/>
          <w:i/>
          <w:sz w:val="20"/>
          <w:szCs w:val="20"/>
        </w:rPr>
        <w:t xml:space="preserve"> in the classroom (CCC 323), but many students prefer to use their own.</w:t>
      </w:r>
      <w:r w:rsidR="00425EA6" w:rsidRPr="009761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1B3C" w:rsidRPr="0097613E">
        <w:rPr>
          <w:rFonts w:ascii="Times New Roman" w:hAnsi="Times New Roman" w:cs="Times New Roman"/>
          <w:i/>
          <w:sz w:val="20"/>
          <w:szCs w:val="20"/>
        </w:rPr>
        <w:t>I will give you ample cell phone</w:t>
      </w:r>
      <w:r w:rsidR="001C1B3C" w:rsidRPr="0097613E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="001C1B3C" w:rsidRPr="0097613E">
        <w:rPr>
          <w:rFonts w:ascii="Times New Roman" w:hAnsi="Times New Roman" w:cs="Times New Roman"/>
          <w:i/>
          <w:sz w:val="20"/>
          <w:szCs w:val="20"/>
        </w:rPr>
        <w:t xml:space="preserve">breaks, so please </w:t>
      </w:r>
      <w:r w:rsidR="001C1B3C" w:rsidRPr="0097613E">
        <w:rPr>
          <w:rFonts w:ascii="Times New Roman" w:hAnsi="Times New Roman" w:cs="Times New Roman"/>
          <w:b/>
          <w:i/>
          <w:sz w:val="20"/>
          <w:szCs w:val="20"/>
        </w:rPr>
        <w:t>keep cell phones</w:t>
      </w:r>
      <w:r w:rsidR="001C1B3C" w:rsidRPr="009761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1B3C" w:rsidRPr="0097613E">
        <w:rPr>
          <w:rFonts w:ascii="Times New Roman" w:hAnsi="Times New Roman" w:cs="Times New Roman"/>
          <w:b/>
          <w:i/>
          <w:sz w:val="20"/>
          <w:szCs w:val="20"/>
        </w:rPr>
        <w:t>in your backpacks</w:t>
      </w:r>
      <w:r w:rsidR="001C1B3C" w:rsidRPr="0097613E">
        <w:rPr>
          <w:rFonts w:ascii="Times New Roman" w:hAnsi="Times New Roman" w:cs="Times New Roman"/>
          <w:i/>
          <w:sz w:val="20"/>
          <w:szCs w:val="20"/>
        </w:rPr>
        <w:t xml:space="preserve"> so you </w:t>
      </w:r>
      <w:proofErr w:type="gramStart"/>
      <w:r w:rsidR="001C1B3C" w:rsidRPr="0097613E">
        <w:rPr>
          <w:rFonts w:ascii="Times New Roman" w:hAnsi="Times New Roman" w:cs="Times New Roman"/>
          <w:i/>
          <w:sz w:val="20"/>
          <w:szCs w:val="20"/>
        </w:rPr>
        <w:t>won’t</w:t>
      </w:r>
      <w:proofErr w:type="gramEnd"/>
      <w:r w:rsidR="001C1B3C" w:rsidRPr="0097613E">
        <w:rPr>
          <w:rFonts w:ascii="Times New Roman" w:hAnsi="Times New Roman" w:cs="Times New Roman"/>
          <w:i/>
          <w:sz w:val="20"/>
          <w:szCs w:val="20"/>
        </w:rPr>
        <w:t xml:space="preserve"> be tempted to check them when they vibrate. Unauthorized use of technology in the classroom is unprofessional, rude, and distracting to all.</w:t>
      </w:r>
    </w:p>
    <w:p w:rsidR="001C1B3C" w:rsidRPr="0097613E" w:rsidRDefault="001C1B3C" w:rsidP="002C66EC">
      <w:pPr>
        <w:spacing w:after="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25EA6" w:rsidRPr="0097613E" w:rsidRDefault="00425EA6" w:rsidP="002C66EC">
      <w:pPr>
        <w:spacing w:after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97613E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You </w:t>
      </w:r>
      <w:proofErr w:type="gramStart"/>
      <w:r w:rsidRPr="0097613E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are expected</w:t>
      </w:r>
      <w:proofErr w:type="gramEnd"/>
      <w:r w:rsidRPr="0097613E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 to come to every class, be on time, and come</w:t>
      </w:r>
      <w:r w:rsidRPr="0097613E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97613E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prepared with an eagerness to participate</w:t>
      </w:r>
      <w:r w:rsidRPr="0097613E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2C66EC" w:rsidRPr="0097613E" w:rsidRDefault="002C66EC" w:rsidP="002C66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310C" w:rsidRPr="0097613E" w:rsidRDefault="00B0310C" w:rsidP="00B031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13E">
        <w:rPr>
          <w:rFonts w:ascii="Times New Roman" w:hAnsi="Times New Roman" w:cs="Times New Roman"/>
          <w:b/>
          <w:sz w:val="20"/>
          <w:szCs w:val="20"/>
        </w:rPr>
        <w:t xml:space="preserve">ENGLISH DEPARTMENT STATEMENT ON ELECTRONIC </w:t>
      </w:r>
    </w:p>
    <w:p w:rsidR="00B0310C" w:rsidRPr="0097613E" w:rsidRDefault="00B0310C" w:rsidP="00B031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13E">
        <w:rPr>
          <w:rFonts w:ascii="Times New Roman" w:hAnsi="Times New Roman" w:cs="Times New Roman"/>
          <w:b/>
          <w:sz w:val="20"/>
          <w:szCs w:val="20"/>
        </w:rPr>
        <w:t>CONTENT CAPTURING IN CLASSROOM</w:t>
      </w:r>
    </w:p>
    <w:p w:rsidR="00B0310C" w:rsidRPr="0097613E" w:rsidRDefault="00B0310C" w:rsidP="00B031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10C" w:rsidRPr="0097613E" w:rsidRDefault="00B0310C" w:rsidP="00B0310C">
      <w:pPr>
        <w:rPr>
          <w:rFonts w:ascii="Times New Roman" w:hAnsi="Times New Roman" w:cs="Times New Roman"/>
          <w:b/>
          <w:sz w:val="20"/>
          <w:szCs w:val="20"/>
        </w:rPr>
      </w:pPr>
      <w:r w:rsidRPr="0097613E">
        <w:rPr>
          <w:rFonts w:ascii="Times New Roman" w:hAnsi="Times New Roman" w:cs="Times New Roman"/>
          <w:b/>
          <w:sz w:val="20"/>
          <w:szCs w:val="20"/>
        </w:rPr>
        <w:t xml:space="preserve">Students may not make audio, video, or photographic recordings of lectures or other class activities without written permission from the instructor. Anyone violating this policy </w:t>
      </w:r>
      <w:proofErr w:type="gramStart"/>
      <w:r w:rsidRPr="0097613E">
        <w:rPr>
          <w:rFonts w:ascii="Times New Roman" w:hAnsi="Times New Roman" w:cs="Times New Roman"/>
          <w:b/>
          <w:sz w:val="20"/>
          <w:szCs w:val="20"/>
        </w:rPr>
        <w:t>will be asked</w:t>
      </w:r>
      <w:proofErr w:type="gramEnd"/>
      <w:r w:rsidRPr="0097613E">
        <w:rPr>
          <w:rFonts w:ascii="Times New Roman" w:hAnsi="Times New Roman" w:cs="Times New Roman"/>
          <w:b/>
          <w:sz w:val="20"/>
          <w:szCs w:val="20"/>
        </w:rPr>
        <w:t xml:space="preserve"> to turn off the device being used. Refusal to comply with the policy will result in the student </w:t>
      </w:r>
      <w:proofErr w:type="gramStart"/>
      <w:r w:rsidRPr="0097613E">
        <w:rPr>
          <w:rFonts w:ascii="Times New Roman" w:hAnsi="Times New Roman" w:cs="Times New Roman"/>
          <w:b/>
          <w:sz w:val="20"/>
          <w:szCs w:val="20"/>
        </w:rPr>
        <w:t>being asked</w:t>
      </w:r>
      <w:proofErr w:type="gramEnd"/>
      <w:r w:rsidRPr="0097613E">
        <w:rPr>
          <w:rFonts w:ascii="Times New Roman" w:hAnsi="Times New Roman" w:cs="Times New Roman"/>
          <w:b/>
          <w:sz w:val="20"/>
          <w:szCs w:val="20"/>
        </w:rPr>
        <w:t xml:space="preserve"> to leave the classroom, and possibly being reported to the Dean of Students. </w:t>
      </w:r>
      <w:r w:rsidRPr="0097613E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 w:rsidRPr="0097613E">
        <w:rPr>
          <w:rFonts w:ascii="Times New Roman" w:hAnsi="Times New Roman" w:cs="Times New Roman"/>
          <w:b/>
          <w:sz w:val="20"/>
          <w:szCs w:val="20"/>
        </w:rPr>
        <w:t>: I, Dr. Lynn Ludwig, am giving written permission to photograph (via any electronic device) the homework assignments that I write on the classroom board, in every class meeting.</w:t>
      </w:r>
    </w:p>
    <w:p w:rsidR="006B4F00" w:rsidRPr="0097613E" w:rsidRDefault="006B4F00" w:rsidP="006B4F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13E">
        <w:rPr>
          <w:rFonts w:ascii="Times New Roman" w:hAnsi="Times New Roman" w:cs="Times New Roman"/>
          <w:b/>
          <w:sz w:val="20"/>
          <w:szCs w:val="20"/>
        </w:rPr>
        <w:t>Course Description</w:t>
      </w:r>
    </w:p>
    <w:p w:rsidR="006B4F00" w:rsidRPr="0097613E" w:rsidRDefault="006B4F00" w:rsidP="006B4F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4F00" w:rsidRPr="0097613E" w:rsidRDefault="006B4F00" w:rsidP="006B4F0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This class is practical and practice-oriented. You will learn useful methods for creating effective workplace documents that you can apply immediately to a variety of documents. As you learn to analyze and understand your readers’ needs, as well as develop a coherent structure, clear style, and compelling page layout, you will be able to create workplace documents that communicate effectively.</w:t>
      </w:r>
    </w:p>
    <w:p w:rsidR="006B4F00" w:rsidRPr="0097613E" w:rsidRDefault="006B4F00" w:rsidP="006B4F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 xml:space="preserve">In this </w:t>
      </w:r>
      <w:proofErr w:type="gramStart"/>
      <w:r w:rsidRPr="0097613E">
        <w:rPr>
          <w:rFonts w:ascii="Times New Roman" w:hAnsi="Times New Roman" w:cs="Times New Roman"/>
          <w:sz w:val="20"/>
          <w:szCs w:val="20"/>
        </w:rPr>
        <w:t>course</w:t>
      </w:r>
      <w:proofErr w:type="gramEnd"/>
      <w:r w:rsidRPr="0097613E">
        <w:rPr>
          <w:rFonts w:ascii="Times New Roman" w:hAnsi="Times New Roman" w:cs="Times New Roman"/>
          <w:sz w:val="20"/>
          <w:szCs w:val="20"/>
        </w:rPr>
        <w:t xml:space="preserve"> you will:</w:t>
      </w:r>
    </w:p>
    <w:p w:rsidR="006B4F00" w:rsidRPr="0097613E" w:rsidRDefault="006B4F00" w:rsidP="006B4F00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97613E">
        <w:rPr>
          <w:sz w:val="20"/>
          <w:szCs w:val="20"/>
        </w:rPr>
        <w:t>learn rhetorical principles found in technical writing,</w:t>
      </w:r>
    </w:p>
    <w:p w:rsidR="006B4F00" w:rsidRPr="0097613E" w:rsidRDefault="006B4F00" w:rsidP="006B4F00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97613E">
        <w:rPr>
          <w:sz w:val="20"/>
          <w:szCs w:val="20"/>
        </w:rPr>
        <w:t>apply research methods relevant to technical writing,</w:t>
      </w:r>
    </w:p>
    <w:p w:rsidR="006B4F00" w:rsidRPr="0097613E" w:rsidRDefault="006B4F00" w:rsidP="006B4F00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97613E">
        <w:rPr>
          <w:sz w:val="20"/>
          <w:szCs w:val="20"/>
        </w:rPr>
        <w:t>acquire workplace document creation skills; and,</w:t>
      </w:r>
    </w:p>
    <w:p w:rsidR="006B4F00" w:rsidRPr="0097613E" w:rsidRDefault="006B4F00" w:rsidP="006B4F00">
      <w:pPr>
        <w:pStyle w:val="NormalWeb"/>
        <w:numPr>
          <w:ilvl w:val="0"/>
          <w:numId w:val="1"/>
        </w:numPr>
        <w:contextualSpacing/>
        <w:rPr>
          <w:rStyle w:val="style41"/>
          <w:rFonts w:ascii="Times New Roman" w:hAnsi="Times New Roman"/>
          <w:sz w:val="20"/>
          <w:szCs w:val="20"/>
        </w:rPr>
      </w:pPr>
      <w:proofErr w:type="gramStart"/>
      <w:r w:rsidRPr="0097613E">
        <w:rPr>
          <w:sz w:val="20"/>
          <w:szCs w:val="20"/>
        </w:rPr>
        <w:t>practice</w:t>
      </w:r>
      <w:proofErr w:type="gramEnd"/>
      <w:r w:rsidRPr="0097613E">
        <w:rPr>
          <w:sz w:val="20"/>
          <w:szCs w:val="20"/>
        </w:rPr>
        <w:t xml:space="preserve"> ethical conduct, in research and writing.</w:t>
      </w:r>
    </w:p>
    <w:p w:rsidR="006B4F00" w:rsidRPr="0097613E" w:rsidRDefault="006B4F00" w:rsidP="006B4F00">
      <w:pPr>
        <w:pStyle w:val="PlainText"/>
        <w:ind w:left="720" w:hanging="720"/>
        <w:rPr>
          <w:rFonts w:ascii="Times New Roman" w:hAnsi="Times New Roman"/>
          <w:b/>
          <w:sz w:val="20"/>
          <w:szCs w:val="20"/>
        </w:rPr>
      </w:pPr>
      <w:r w:rsidRPr="0097613E">
        <w:rPr>
          <w:rFonts w:ascii="Times New Roman" w:hAnsi="Times New Roman"/>
          <w:b/>
          <w:sz w:val="20"/>
          <w:szCs w:val="20"/>
        </w:rPr>
        <w:t>Student Learning Outcomes</w:t>
      </w:r>
    </w:p>
    <w:p w:rsidR="006B4F00" w:rsidRPr="0097613E" w:rsidRDefault="006B4F00" w:rsidP="006B4F00">
      <w:pPr>
        <w:pStyle w:val="PlainText"/>
        <w:ind w:left="720" w:hanging="720"/>
        <w:rPr>
          <w:rFonts w:ascii="Times New Roman" w:hAnsi="Times New Roman"/>
          <w:b/>
          <w:sz w:val="20"/>
          <w:szCs w:val="20"/>
        </w:rPr>
      </w:pPr>
    </w:p>
    <w:p w:rsidR="006B4F00" w:rsidRPr="0097613E" w:rsidRDefault="006B4F00" w:rsidP="006B4F00">
      <w:pPr>
        <w:pStyle w:val="PlainText"/>
        <w:numPr>
          <w:ilvl w:val="0"/>
          <w:numId w:val="5"/>
        </w:numPr>
        <w:rPr>
          <w:b/>
          <w:sz w:val="20"/>
          <w:szCs w:val="20"/>
        </w:rPr>
      </w:pPr>
      <w:r w:rsidRPr="0097613E">
        <w:rPr>
          <w:rFonts w:ascii="Times New Roman" w:hAnsi="Times New Roman"/>
          <w:sz w:val="20"/>
          <w:szCs w:val="20"/>
        </w:rPr>
        <w:t>demonstrate the use of rhetorical principles in technical writing,</w:t>
      </w:r>
    </w:p>
    <w:p w:rsidR="006B4F00" w:rsidRPr="0097613E" w:rsidRDefault="006B4F00" w:rsidP="006B4F00">
      <w:pPr>
        <w:pStyle w:val="PlainText"/>
        <w:numPr>
          <w:ilvl w:val="0"/>
          <w:numId w:val="5"/>
        </w:numPr>
        <w:rPr>
          <w:b/>
          <w:sz w:val="20"/>
          <w:szCs w:val="20"/>
        </w:rPr>
      </w:pPr>
      <w:r w:rsidRPr="0097613E">
        <w:rPr>
          <w:rFonts w:ascii="Times New Roman" w:hAnsi="Times New Roman"/>
          <w:sz w:val="20"/>
          <w:szCs w:val="20"/>
        </w:rPr>
        <w:lastRenderedPageBreak/>
        <w:t>apply research methods relevant to technical writing correctly,</w:t>
      </w:r>
    </w:p>
    <w:p w:rsidR="006B4F00" w:rsidRPr="0097613E" w:rsidRDefault="006B4F00" w:rsidP="006B4F00">
      <w:pPr>
        <w:pStyle w:val="PlainText"/>
        <w:numPr>
          <w:ilvl w:val="0"/>
          <w:numId w:val="5"/>
        </w:numPr>
        <w:rPr>
          <w:b/>
          <w:sz w:val="20"/>
          <w:szCs w:val="20"/>
        </w:rPr>
      </w:pPr>
      <w:r w:rsidRPr="0097613E">
        <w:rPr>
          <w:rFonts w:ascii="Times New Roman" w:hAnsi="Times New Roman"/>
          <w:sz w:val="20"/>
          <w:szCs w:val="20"/>
        </w:rPr>
        <w:t>create workplace documents; and ,</w:t>
      </w:r>
    </w:p>
    <w:p w:rsidR="006B4F00" w:rsidRPr="0097613E" w:rsidRDefault="006B4F00" w:rsidP="006B4F00">
      <w:pPr>
        <w:pStyle w:val="PlainText"/>
        <w:numPr>
          <w:ilvl w:val="0"/>
          <w:numId w:val="5"/>
        </w:numPr>
        <w:rPr>
          <w:b/>
          <w:sz w:val="20"/>
          <w:szCs w:val="20"/>
        </w:rPr>
      </w:pPr>
      <w:proofErr w:type="gramStart"/>
      <w:r w:rsidRPr="0097613E">
        <w:rPr>
          <w:rFonts w:ascii="Times New Roman" w:hAnsi="Times New Roman"/>
          <w:sz w:val="20"/>
          <w:szCs w:val="20"/>
        </w:rPr>
        <w:t>model</w:t>
      </w:r>
      <w:proofErr w:type="gramEnd"/>
      <w:r w:rsidRPr="0097613E">
        <w:rPr>
          <w:rFonts w:ascii="Times New Roman" w:hAnsi="Times New Roman"/>
          <w:sz w:val="20"/>
          <w:szCs w:val="20"/>
        </w:rPr>
        <w:t xml:space="preserve"> ethical behavior in workplace actions and documents.</w:t>
      </w:r>
    </w:p>
    <w:p w:rsidR="006B4F00" w:rsidRPr="0097613E" w:rsidRDefault="006B4F00" w:rsidP="006B4F00">
      <w:pPr>
        <w:pStyle w:val="PlainText"/>
        <w:rPr>
          <w:b/>
          <w:sz w:val="20"/>
          <w:szCs w:val="20"/>
        </w:rPr>
      </w:pPr>
    </w:p>
    <w:p w:rsidR="006B4F00" w:rsidRPr="0097613E" w:rsidRDefault="006B4F00" w:rsidP="006B4F00">
      <w:pPr>
        <w:pStyle w:val="PlainText"/>
        <w:rPr>
          <w:rFonts w:ascii="Times New Roman" w:hAnsi="Times New Roman"/>
          <w:b/>
          <w:sz w:val="20"/>
          <w:szCs w:val="20"/>
        </w:rPr>
      </w:pPr>
      <w:r w:rsidRPr="0097613E">
        <w:rPr>
          <w:rFonts w:ascii="Times New Roman" w:hAnsi="Times New Roman"/>
          <w:b/>
          <w:sz w:val="20"/>
          <w:szCs w:val="20"/>
        </w:rPr>
        <w:t>Course Goals</w:t>
      </w:r>
    </w:p>
    <w:p w:rsidR="006B4F00" w:rsidRPr="0097613E" w:rsidRDefault="006B4F00" w:rsidP="006B4F00">
      <w:pPr>
        <w:pStyle w:val="NormalWeb"/>
        <w:rPr>
          <w:sz w:val="20"/>
          <w:szCs w:val="20"/>
        </w:rPr>
      </w:pPr>
      <w:r w:rsidRPr="0097613E">
        <w:rPr>
          <w:sz w:val="20"/>
          <w:szCs w:val="20"/>
        </w:rPr>
        <w:t>The overall</w:t>
      </w:r>
      <w:r w:rsidRPr="0097613E">
        <w:rPr>
          <w:color w:val="000000" w:themeColor="text1"/>
          <w:sz w:val="20"/>
          <w:szCs w:val="20"/>
        </w:rPr>
        <w:t xml:space="preserve"> purpose of this course is to introduce you to </w:t>
      </w:r>
      <w:r w:rsidR="00CB1523" w:rsidRPr="0097613E">
        <w:rPr>
          <w:color w:val="000000" w:themeColor="text1"/>
          <w:sz w:val="20"/>
          <w:szCs w:val="20"/>
        </w:rPr>
        <w:t xml:space="preserve">some of </w:t>
      </w:r>
      <w:r w:rsidRPr="0097613E">
        <w:rPr>
          <w:color w:val="000000" w:themeColor="text1"/>
          <w:sz w:val="20"/>
          <w:szCs w:val="20"/>
        </w:rPr>
        <w:t>the different types of documents found in the technical writing workplace and to give you the chance to practice writing them.</w:t>
      </w:r>
    </w:p>
    <w:p w:rsidR="006B4F00" w:rsidRPr="0097613E" w:rsidRDefault="006B4F00" w:rsidP="006B4F00">
      <w:pPr>
        <w:pStyle w:val="NormalWeb"/>
        <w:rPr>
          <w:sz w:val="20"/>
          <w:szCs w:val="20"/>
        </w:rPr>
      </w:pPr>
      <w:r w:rsidRPr="0097613E">
        <w:rPr>
          <w:sz w:val="20"/>
          <w:szCs w:val="20"/>
        </w:rPr>
        <w:t xml:space="preserve">By the end of the semester, you should have achieved the following goals: </w:t>
      </w:r>
      <w:r w:rsidRPr="0097613E">
        <w:rPr>
          <w:color w:val="FF0000"/>
          <w:sz w:val="20"/>
          <w:szCs w:val="20"/>
        </w:rPr>
        <w:t xml:space="preserve"> </w:t>
      </w:r>
    </w:p>
    <w:p w:rsidR="006B4F00" w:rsidRPr="0097613E" w:rsidRDefault="006B4F00" w:rsidP="006B4F0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Learn rhetorical principles found in technical writing that focus on: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recognizing the importance of purpose, audience, and context,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developing flexible strategies for creating content,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. organizing information into a logical structure; and,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. using appropriate tone and style that is consistent and correct.</w:t>
      </w:r>
    </w:p>
    <w:p w:rsidR="006B4F00" w:rsidRPr="0097613E" w:rsidRDefault="006B4F00" w:rsidP="006B4F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6B4F00" w:rsidRPr="0097613E" w:rsidRDefault="006B4F00" w:rsidP="006B4F0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Apply research methods in technical writing that incorporate: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evaluating the quality and validity of sources; and,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applying appropriate citation methods for text and graphics. </w:t>
      </w:r>
    </w:p>
    <w:p w:rsidR="006B4F00" w:rsidRPr="0097613E" w:rsidRDefault="006B4F00" w:rsidP="006B4F0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4F00" w:rsidRPr="0097613E" w:rsidRDefault="006B4F00" w:rsidP="006B4F0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Acquire skills for creating workplace technical writing documents that include: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developing an overall concept design,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using layout and format to enhance readability,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applying software mechanics effectively; and,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developing strategies for revising, editing, and proofreading. </w:t>
      </w:r>
    </w:p>
    <w:p w:rsidR="006B4F00" w:rsidRPr="0097613E" w:rsidRDefault="006B4F00" w:rsidP="006B4F0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4F00" w:rsidRPr="0097613E" w:rsidRDefault="006B4F00" w:rsidP="006B4F0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Practice ethical conduct, as a technical writer, that prevents:  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. causing harm to ot</w:t>
      </w:r>
      <w:r w:rsidR="00CB1523"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hers; and</w:t>
      </w:r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6B4F00" w:rsidRPr="0097613E" w:rsidRDefault="006B4F00" w:rsidP="006B4F0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proofErr w:type="gramEnd"/>
      <w:r w:rsidRPr="00976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committing plagiarism or copyright infringement. </w:t>
      </w:r>
    </w:p>
    <w:p w:rsidR="006B4F00" w:rsidRPr="0097613E" w:rsidRDefault="006B4F00" w:rsidP="006B4F00">
      <w:pPr>
        <w:pStyle w:val="NormalWeb"/>
        <w:pBdr>
          <w:bottom w:val="single" w:sz="4" w:space="1" w:color="auto"/>
        </w:pBdr>
        <w:rPr>
          <w:b/>
          <w:sz w:val="20"/>
          <w:szCs w:val="20"/>
        </w:rPr>
      </w:pPr>
      <w:r w:rsidRPr="0097613E">
        <w:rPr>
          <w:b/>
          <w:sz w:val="20"/>
          <w:szCs w:val="20"/>
        </w:rPr>
        <w:t>Required Textbook</w:t>
      </w:r>
    </w:p>
    <w:p w:rsidR="006B4F00" w:rsidRPr="0097613E" w:rsidRDefault="006B4F00" w:rsidP="006B4F00">
      <w:pPr>
        <w:pStyle w:val="NormalWeb"/>
        <w:rPr>
          <w:b/>
          <w:bCs/>
          <w:sz w:val="20"/>
          <w:szCs w:val="20"/>
        </w:rPr>
      </w:pPr>
      <w:r w:rsidRPr="0097613E">
        <w:rPr>
          <w:bCs/>
          <w:sz w:val="20"/>
          <w:szCs w:val="20"/>
        </w:rPr>
        <w:t>Rental:</w:t>
      </w:r>
      <w:r w:rsidRPr="0097613E">
        <w:rPr>
          <w:bCs/>
          <w:i/>
          <w:sz w:val="20"/>
          <w:szCs w:val="20"/>
        </w:rPr>
        <w:t xml:space="preserve"> </w:t>
      </w:r>
      <w:r w:rsidR="00CB1523" w:rsidRPr="0097613E">
        <w:rPr>
          <w:bCs/>
          <w:i/>
          <w:sz w:val="20"/>
          <w:szCs w:val="20"/>
        </w:rPr>
        <w:t>Practical Strategies for Technical Communication</w:t>
      </w:r>
      <w:r w:rsidR="00CB1523" w:rsidRPr="0097613E">
        <w:rPr>
          <w:bCs/>
          <w:sz w:val="20"/>
          <w:szCs w:val="20"/>
        </w:rPr>
        <w:t>, 2</w:t>
      </w:r>
      <w:r w:rsidR="00CB1523" w:rsidRPr="0097613E">
        <w:rPr>
          <w:bCs/>
          <w:sz w:val="20"/>
          <w:szCs w:val="20"/>
          <w:vertAlign w:val="superscript"/>
        </w:rPr>
        <w:t>nd</w:t>
      </w:r>
      <w:r w:rsidR="00CB1523" w:rsidRPr="0097613E">
        <w:rPr>
          <w:bCs/>
          <w:sz w:val="20"/>
          <w:szCs w:val="20"/>
        </w:rPr>
        <w:t xml:space="preserve"> edition, by Mike Markel</w:t>
      </w:r>
    </w:p>
    <w:p w:rsidR="006B4F00" w:rsidRPr="0097613E" w:rsidRDefault="006B4F00" w:rsidP="006B4F00">
      <w:pPr>
        <w:pStyle w:val="NormalWeb"/>
        <w:pBdr>
          <w:bottom w:val="single" w:sz="4" w:space="1" w:color="auto"/>
        </w:pBdr>
        <w:rPr>
          <w:sz w:val="20"/>
          <w:szCs w:val="20"/>
        </w:rPr>
      </w:pPr>
      <w:r w:rsidRPr="0097613E">
        <w:rPr>
          <w:b/>
          <w:bCs/>
          <w:iCs/>
          <w:sz w:val="20"/>
          <w:szCs w:val="20"/>
        </w:rPr>
        <w:t>Communication</w:t>
      </w:r>
    </w:p>
    <w:p w:rsidR="006B4F00" w:rsidRPr="0097613E" w:rsidRDefault="006B4F00" w:rsidP="006B4F00">
      <w:pPr>
        <w:pStyle w:val="NormalWeb"/>
        <w:rPr>
          <w:b/>
          <w:bCs/>
          <w:sz w:val="20"/>
          <w:szCs w:val="20"/>
        </w:rPr>
      </w:pPr>
      <w:r w:rsidRPr="0097613E">
        <w:rPr>
          <w:sz w:val="20"/>
          <w:szCs w:val="20"/>
        </w:rPr>
        <w:t>Please email me to reserve time during my office hours. If you cannot meet during my designated hours, we will work out a different time to meet. Outside of class and my office hours, my preferred method</w:t>
      </w:r>
      <w:r w:rsidR="006D024F" w:rsidRPr="0097613E">
        <w:rPr>
          <w:sz w:val="20"/>
          <w:szCs w:val="20"/>
        </w:rPr>
        <w:t xml:space="preserve"> of communication is via email. </w:t>
      </w:r>
      <w:r w:rsidRPr="0097613E">
        <w:rPr>
          <w:sz w:val="20"/>
          <w:szCs w:val="20"/>
        </w:rPr>
        <w:t xml:space="preserve">We will use D2L, as well, </w:t>
      </w:r>
      <w:r w:rsidRPr="0097613E">
        <w:rPr>
          <w:b/>
          <w:sz w:val="20"/>
          <w:szCs w:val="20"/>
        </w:rPr>
        <w:t>so check daily for messages and postings in email and D2L</w:t>
      </w:r>
      <w:r w:rsidRPr="0097613E">
        <w:rPr>
          <w:sz w:val="20"/>
          <w:szCs w:val="20"/>
        </w:rPr>
        <w:t>.</w:t>
      </w:r>
    </w:p>
    <w:p w:rsidR="006B4F00" w:rsidRPr="0097613E" w:rsidRDefault="006B4F00" w:rsidP="006B4F00">
      <w:pPr>
        <w:pStyle w:val="NormalWeb"/>
        <w:pBdr>
          <w:bottom w:val="single" w:sz="4" w:space="1" w:color="auto"/>
        </w:pBdr>
        <w:rPr>
          <w:sz w:val="20"/>
          <w:szCs w:val="20"/>
        </w:rPr>
      </w:pPr>
      <w:r w:rsidRPr="0097613E">
        <w:rPr>
          <w:b/>
          <w:bCs/>
          <w:sz w:val="20"/>
          <w:szCs w:val="20"/>
        </w:rPr>
        <w:t>Assignments</w:t>
      </w:r>
    </w:p>
    <w:p w:rsidR="006B4F00" w:rsidRDefault="006B4F00" w:rsidP="006B4F00">
      <w:pPr>
        <w:pStyle w:val="NormalWeb"/>
        <w:rPr>
          <w:b/>
          <w:color w:val="FF0000"/>
          <w:sz w:val="20"/>
          <w:szCs w:val="20"/>
        </w:rPr>
      </w:pPr>
      <w:r w:rsidRPr="0097613E">
        <w:rPr>
          <w:sz w:val="20"/>
          <w:szCs w:val="20"/>
          <w:u w:val="single"/>
        </w:rPr>
        <w:t>Assignments</w:t>
      </w:r>
      <w:r w:rsidRPr="0097613E">
        <w:rPr>
          <w:sz w:val="20"/>
          <w:szCs w:val="20"/>
        </w:rPr>
        <w:t>: </w:t>
      </w:r>
      <w:r w:rsidR="00152A66" w:rsidRPr="0097613E">
        <w:rPr>
          <w:sz w:val="20"/>
          <w:szCs w:val="20"/>
        </w:rPr>
        <w:t xml:space="preserve">There will be </w:t>
      </w:r>
      <w:proofErr w:type="gramStart"/>
      <w:r w:rsidR="00FC33D7">
        <w:rPr>
          <w:sz w:val="20"/>
          <w:szCs w:val="20"/>
        </w:rPr>
        <w:t>4</w:t>
      </w:r>
      <w:proofErr w:type="gramEnd"/>
      <w:r w:rsidRPr="0097613E">
        <w:rPr>
          <w:sz w:val="20"/>
          <w:szCs w:val="20"/>
        </w:rPr>
        <w:t xml:space="preserve"> fo</w:t>
      </w:r>
      <w:r w:rsidR="0002697E" w:rsidRPr="0097613E">
        <w:rPr>
          <w:sz w:val="20"/>
          <w:szCs w:val="20"/>
        </w:rPr>
        <w:t>rmal writing assignments.</w:t>
      </w:r>
      <w:r w:rsidRPr="0097613E">
        <w:rPr>
          <w:sz w:val="20"/>
          <w:szCs w:val="20"/>
        </w:rPr>
        <w:t xml:space="preserve"> To avoid heavy penalties, turn in assignments on the dates due and pay special attention to the </w:t>
      </w:r>
      <w:proofErr w:type="spellStart"/>
      <w:r w:rsidRPr="0097613E">
        <w:rPr>
          <w:sz w:val="20"/>
          <w:szCs w:val="20"/>
        </w:rPr>
        <w:t>dropbox</w:t>
      </w:r>
      <w:proofErr w:type="spellEnd"/>
      <w:r w:rsidRPr="0097613E">
        <w:rPr>
          <w:sz w:val="20"/>
          <w:szCs w:val="20"/>
        </w:rPr>
        <w:t xml:space="preserve"> location in D2L. </w:t>
      </w:r>
      <w:r w:rsidR="00777BE8">
        <w:rPr>
          <w:b/>
          <w:color w:val="FF0000"/>
          <w:sz w:val="20"/>
          <w:szCs w:val="20"/>
        </w:rPr>
        <w:t xml:space="preserve">I will not accept </w:t>
      </w:r>
      <w:r w:rsidRPr="0097613E">
        <w:rPr>
          <w:b/>
          <w:color w:val="FF0000"/>
          <w:sz w:val="20"/>
          <w:szCs w:val="20"/>
        </w:rPr>
        <w:t xml:space="preserve">late </w:t>
      </w:r>
      <w:r w:rsidR="006D024F" w:rsidRPr="0097613E">
        <w:rPr>
          <w:b/>
          <w:color w:val="FF0000"/>
          <w:sz w:val="20"/>
          <w:szCs w:val="20"/>
        </w:rPr>
        <w:t>assignments</w:t>
      </w:r>
      <w:r w:rsidRPr="0097613E">
        <w:rPr>
          <w:b/>
          <w:color w:val="FF0000"/>
          <w:sz w:val="20"/>
          <w:szCs w:val="20"/>
        </w:rPr>
        <w:t>.</w:t>
      </w:r>
    </w:p>
    <w:p w:rsidR="00F450B9" w:rsidRPr="00F450B9" w:rsidRDefault="00F450B9" w:rsidP="00F450B9">
      <w:pPr>
        <w:pStyle w:val="NormalWeb"/>
        <w:pBdr>
          <w:bottom w:val="single" w:sz="4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Participation &amp; Attendance</w:t>
      </w:r>
    </w:p>
    <w:p w:rsidR="006B4F00" w:rsidRPr="0097613E" w:rsidRDefault="00F450B9" w:rsidP="006B4F00">
      <w:pPr>
        <w:pStyle w:val="NormalWeb"/>
        <w:rPr>
          <w:sz w:val="20"/>
          <w:szCs w:val="20"/>
        </w:rPr>
      </w:pPr>
      <w:r>
        <w:rPr>
          <w:sz w:val="20"/>
          <w:szCs w:val="20"/>
          <w:u w:val="single"/>
        </w:rPr>
        <w:t>Participation</w:t>
      </w:r>
      <w:r w:rsidR="006B4F00" w:rsidRPr="0097613E">
        <w:rPr>
          <w:sz w:val="20"/>
          <w:szCs w:val="20"/>
        </w:rPr>
        <w:t xml:space="preserve">: This category includes the following: class attendance, class preparation and in-class participation quality, all equally graded. There will be </w:t>
      </w:r>
      <w:r w:rsidR="006B4F00" w:rsidRPr="0097613E">
        <w:rPr>
          <w:b/>
          <w:sz w:val="20"/>
          <w:szCs w:val="20"/>
        </w:rPr>
        <w:t>daily</w:t>
      </w:r>
      <w:r w:rsidR="006B4F00" w:rsidRPr="0097613E">
        <w:rPr>
          <w:sz w:val="20"/>
          <w:szCs w:val="20"/>
        </w:rPr>
        <w:t xml:space="preserve"> reading assignments from the text</w:t>
      </w:r>
      <w:r w:rsidR="00716B31" w:rsidRPr="0097613E">
        <w:rPr>
          <w:sz w:val="20"/>
          <w:szCs w:val="20"/>
        </w:rPr>
        <w:t>book</w:t>
      </w:r>
      <w:r w:rsidR="006B4F00" w:rsidRPr="0097613E">
        <w:rPr>
          <w:sz w:val="20"/>
          <w:szCs w:val="20"/>
        </w:rPr>
        <w:t>.</w:t>
      </w:r>
    </w:p>
    <w:p w:rsidR="006B4F00" w:rsidRPr="0097613E" w:rsidRDefault="006B4F00" w:rsidP="006B4F00">
      <w:pPr>
        <w:pStyle w:val="Heading1"/>
        <w:rPr>
          <w:rFonts w:ascii="Times New Roman" w:hAnsi="Times New Roman" w:cs="Times New Roman"/>
          <w:color w:val="FF0000"/>
          <w:sz w:val="20"/>
          <w:szCs w:val="20"/>
        </w:rPr>
      </w:pPr>
      <w:r w:rsidRPr="0097613E">
        <w:rPr>
          <w:rFonts w:ascii="Times New Roman" w:hAnsi="Times New Roman" w:cs="Times New Roman"/>
          <w:b w:val="0"/>
          <w:sz w:val="20"/>
          <w:szCs w:val="20"/>
          <w:u w:val="single"/>
        </w:rPr>
        <w:t>Attendance</w:t>
      </w:r>
      <w:r w:rsidRPr="0097613E">
        <w:rPr>
          <w:rFonts w:ascii="Times New Roman" w:hAnsi="Times New Roman" w:cs="Times New Roman"/>
          <w:b w:val="0"/>
          <w:sz w:val="20"/>
          <w:szCs w:val="20"/>
        </w:rPr>
        <w:t xml:space="preserve">: I will take attendance. I expect you to be here every class day, ready to work. </w:t>
      </w:r>
      <w:r w:rsidRPr="0097613E">
        <w:rPr>
          <w:rFonts w:ascii="Times New Roman" w:hAnsi="Times New Roman" w:cs="Times New Roman"/>
          <w:color w:val="FF0000"/>
          <w:sz w:val="20"/>
          <w:szCs w:val="20"/>
        </w:rPr>
        <w:t xml:space="preserve">Any absence can seriously </w:t>
      </w:r>
      <w:proofErr w:type="gramStart"/>
      <w:r w:rsidRPr="0097613E">
        <w:rPr>
          <w:rFonts w:ascii="Times New Roman" w:hAnsi="Times New Roman" w:cs="Times New Roman"/>
          <w:color w:val="FF0000"/>
          <w:sz w:val="20"/>
          <w:szCs w:val="20"/>
        </w:rPr>
        <w:t>impact</w:t>
      </w:r>
      <w:proofErr w:type="gramEnd"/>
      <w:r w:rsidRPr="0097613E">
        <w:rPr>
          <w:rFonts w:ascii="Times New Roman" w:hAnsi="Times New Roman" w:cs="Times New Roman"/>
          <w:color w:val="FF0000"/>
          <w:sz w:val="20"/>
          <w:szCs w:val="20"/>
        </w:rPr>
        <w:t xml:space="preserve"> your final grade. Contact me via email</w:t>
      </w:r>
      <w:r w:rsidR="00591250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97613E">
        <w:rPr>
          <w:rFonts w:ascii="Times New Roman" w:hAnsi="Times New Roman" w:cs="Times New Roman"/>
          <w:color w:val="FF0000"/>
          <w:sz w:val="20"/>
          <w:szCs w:val="20"/>
        </w:rPr>
        <w:t xml:space="preserve"> in advance, if you anticipate an absence.</w:t>
      </w:r>
    </w:p>
    <w:p w:rsidR="0002697E" w:rsidRPr="0097613E" w:rsidRDefault="0002697E" w:rsidP="006B4F00">
      <w:pPr>
        <w:pStyle w:val="NormalWeb"/>
        <w:rPr>
          <w:b/>
          <w:bCs/>
          <w:sz w:val="20"/>
          <w:szCs w:val="20"/>
        </w:rPr>
      </w:pPr>
    </w:p>
    <w:p w:rsidR="0002697E" w:rsidRPr="0097613E" w:rsidRDefault="0002697E" w:rsidP="006B4F00">
      <w:pPr>
        <w:pStyle w:val="NormalWeb"/>
        <w:rPr>
          <w:b/>
          <w:bCs/>
          <w:sz w:val="20"/>
          <w:szCs w:val="20"/>
        </w:rPr>
      </w:pPr>
    </w:p>
    <w:p w:rsidR="0002697E" w:rsidRPr="0097613E" w:rsidRDefault="0002697E" w:rsidP="006B4F00">
      <w:pPr>
        <w:pStyle w:val="NormalWeb"/>
        <w:rPr>
          <w:b/>
          <w:bCs/>
          <w:sz w:val="20"/>
          <w:szCs w:val="20"/>
        </w:rPr>
      </w:pPr>
    </w:p>
    <w:p w:rsidR="006B4F00" w:rsidRPr="0097613E" w:rsidRDefault="006B4F00" w:rsidP="00687405">
      <w:pPr>
        <w:pStyle w:val="NormalWeb"/>
        <w:jc w:val="center"/>
        <w:rPr>
          <w:sz w:val="20"/>
          <w:szCs w:val="20"/>
          <w:u w:val="single"/>
        </w:rPr>
      </w:pPr>
      <w:r w:rsidRPr="0097613E">
        <w:rPr>
          <w:b/>
          <w:bCs/>
          <w:sz w:val="20"/>
          <w:szCs w:val="20"/>
          <w:u w:val="single"/>
        </w:rPr>
        <w:t>Grade Distribution</w:t>
      </w:r>
    </w:p>
    <w:p w:rsidR="006B4F00" w:rsidRPr="0097613E" w:rsidRDefault="009928BB" w:rsidP="006B4F00">
      <w:pPr>
        <w:pStyle w:val="NormalWeb"/>
        <w:rPr>
          <w:b/>
          <w:sz w:val="20"/>
          <w:szCs w:val="20"/>
        </w:rPr>
      </w:pPr>
      <w:r w:rsidRPr="0097613E">
        <w:rPr>
          <w:b/>
          <w:sz w:val="20"/>
          <w:szCs w:val="20"/>
        </w:rPr>
        <w:t xml:space="preserve">Writing </w:t>
      </w:r>
      <w:r w:rsidR="004E4EC6" w:rsidRPr="0097613E">
        <w:rPr>
          <w:b/>
          <w:sz w:val="20"/>
          <w:szCs w:val="20"/>
        </w:rPr>
        <w:t xml:space="preserve">Assignments </w:t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4E4EC6" w:rsidRPr="0097613E">
        <w:rPr>
          <w:b/>
          <w:sz w:val="20"/>
          <w:szCs w:val="20"/>
        </w:rPr>
        <w:tab/>
      </w:r>
      <w:r w:rsidR="00FC33D7">
        <w:rPr>
          <w:b/>
          <w:sz w:val="20"/>
          <w:szCs w:val="20"/>
        </w:rPr>
        <w:t>8</w:t>
      </w:r>
      <w:r w:rsidRPr="0097613E">
        <w:rPr>
          <w:b/>
          <w:sz w:val="20"/>
          <w:szCs w:val="20"/>
        </w:rPr>
        <w:t>0</w:t>
      </w:r>
      <w:r w:rsidR="006B4F00" w:rsidRPr="0097613E">
        <w:rPr>
          <w:b/>
          <w:sz w:val="20"/>
          <w:szCs w:val="20"/>
        </w:rPr>
        <w:t xml:space="preserve">% </w:t>
      </w:r>
    </w:p>
    <w:p w:rsidR="0002697E" w:rsidRPr="0097613E" w:rsidRDefault="006B4F00" w:rsidP="0002697E">
      <w:pPr>
        <w:pStyle w:val="NormalWeb"/>
        <w:spacing w:after="0" w:afterAutospacing="0"/>
        <w:rPr>
          <w:sz w:val="20"/>
          <w:szCs w:val="20"/>
        </w:rPr>
      </w:pPr>
      <w:r w:rsidRPr="0097613E">
        <w:rPr>
          <w:sz w:val="20"/>
          <w:szCs w:val="20"/>
        </w:rPr>
        <w:tab/>
        <w:t xml:space="preserve">Assignment 1: </w:t>
      </w:r>
      <w:r w:rsidR="009928BB" w:rsidRPr="0097613E">
        <w:rPr>
          <w:sz w:val="20"/>
          <w:szCs w:val="20"/>
        </w:rPr>
        <w:t>2</w:t>
      </w:r>
      <w:r w:rsidRPr="0097613E">
        <w:rPr>
          <w:sz w:val="20"/>
          <w:szCs w:val="20"/>
        </w:rPr>
        <w:t xml:space="preserve">0% </w:t>
      </w:r>
    </w:p>
    <w:p w:rsidR="006B4F00" w:rsidRPr="0097613E" w:rsidRDefault="009928BB" w:rsidP="0002697E">
      <w:pPr>
        <w:pStyle w:val="NormalWeb"/>
        <w:spacing w:after="0" w:afterAutospacing="0"/>
        <w:ind w:firstLine="720"/>
        <w:rPr>
          <w:sz w:val="20"/>
          <w:szCs w:val="20"/>
        </w:rPr>
      </w:pPr>
      <w:r w:rsidRPr="0097613E">
        <w:rPr>
          <w:sz w:val="20"/>
          <w:szCs w:val="20"/>
        </w:rPr>
        <w:t xml:space="preserve">Assignment 2: </w:t>
      </w:r>
      <w:proofErr w:type="gramStart"/>
      <w:r w:rsidRPr="0097613E">
        <w:rPr>
          <w:sz w:val="20"/>
          <w:szCs w:val="20"/>
        </w:rPr>
        <w:t>2</w:t>
      </w:r>
      <w:r w:rsidR="004E4EC6" w:rsidRPr="0097613E">
        <w:rPr>
          <w:sz w:val="20"/>
          <w:szCs w:val="20"/>
        </w:rPr>
        <w:t>0</w:t>
      </w:r>
      <w:r w:rsidR="006B4F00" w:rsidRPr="0097613E">
        <w:rPr>
          <w:sz w:val="20"/>
          <w:szCs w:val="20"/>
        </w:rPr>
        <w:t>%</w:t>
      </w:r>
      <w:proofErr w:type="gramEnd"/>
    </w:p>
    <w:p w:rsidR="006B4F00" w:rsidRPr="0097613E" w:rsidRDefault="006B4F00" w:rsidP="0002697E">
      <w:pPr>
        <w:pStyle w:val="NormalWeb"/>
        <w:spacing w:after="0" w:afterAutospacing="0"/>
        <w:rPr>
          <w:sz w:val="20"/>
          <w:szCs w:val="20"/>
        </w:rPr>
      </w:pPr>
      <w:r w:rsidRPr="0097613E">
        <w:rPr>
          <w:sz w:val="20"/>
          <w:szCs w:val="20"/>
        </w:rPr>
        <w:tab/>
        <w:t xml:space="preserve">Assignment 3: </w:t>
      </w:r>
      <w:proofErr w:type="gramStart"/>
      <w:r w:rsidR="009928BB" w:rsidRPr="0097613E">
        <w:rPr>
          <w:sz w:val="20"/>
          <w:szCs w:val="20"/>
        </w:rPr>
        <w:t>20</w:t>
      </w:r>
      <w:r w:rsidRPr="0097613E">
        <w:rPr>
          <w:sz w:val="20"/>
          <w:szCs w:val="20"/>
        </w:rPr>
        <w:t>%</w:t>
      </w:r>
      <w:proofErr w:type="gramEnd"/>
    </w:p>
    <w:p w:rsidR="004E4EC6" w:rsidRPr="0097613E" w:rsidRDefault="006B4F00" w:rsidP="009928BB">
      <w:pPr>
        <w:pStyle w:val="NormalWeb"/>
        <w:rPr>
          <w:b/>
          <w:sz w:val="20"/>
          <w:szCs w:val="20"/>
        </w:rPr>
      </w:pPr>
      <w:r w:rsidRPr="0097613E">
        <w:rPr>
          <w:sz w:val="20"/>
          <w:szCs w:val="20"/>
        </w:rPr>
        <w:tab/>
      </w:r>
      <w:r w:rsidR="00FC33D7">
        <w:rPr>
          <w:sz w:val="20"/>
          <w:szCs w:val="20"/>
        </w:rPr>
        <w:t>Assignment 4</w:t>
      </w:r>
      <w:r w:rsidR="004E4EC6" w:rsidRPr="0097613E">
        <w:rPr>
          <w:sz w:val="20"/>
          <w:szCs w:val="20"/>
        </w:rPr>
        <w:t xml:space="preserve">: </w:t>
      </w:r>
      <w:proofErr w:type="gramStart"/>
      <w:r w:rsidR="004E4EC6" w:rsidRPr="0097613E">
        <w:rPr>
          <w:sz w:val="20"/>
          <w:szCs w:val="20"/>
        </w:rPr>
        <w:t>20%</w:t>
      </w:r>
      <w:proofErr w:type="gramEnd"/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  <w:r w:rsidR="009928BB" w:rsidRPr="0097613E">
        <w:rPr>
          <w:sz w:val="20"/>
          <w:szCs w:val="20"/>
        </w:rPr>
        <w:tab/>
      </w:r>
    </w:p>
    <w:p w:rsidR="004E4EC6" w:rsidRPr="0097613E" w:rsidRDefault="006B4F00" w:rsidP="004E4EC6">
      <w:pPr>
        <w:pStyle w:val="NormalWeb"/>
        <w:spacing w:after="0" w:afterAutospacing="0"/>
        <w:rPr>
          <w:b/>
          <w:sz w:val="20"/>
          <w:szCs w:val="20"/>
          <w:u w:val="single"/>
        </w:rPr>
      </w:pPr>
      <w:r w:rsidRPr="0097613E">
        <w:rPr>
          <w:b/>
          <w:sz w:val="20"/>
          <w:szCs w:val="20"/>
        </w:rPr>
        <w:t xml:space="preserve">Participation &amp; Attendance </w:t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="009928BB" w:rsidRPr="0097613E">
        <w:rPr>
          <w:b/>
          <w:sz w:val="20"/>
          <w:szCs w:val="20"/>
          <w:u w:val="single"/>
        </w:rPr>
        <w:t>20</w:t>
      </w:r>
      <w:r w:rsidRPr="0097613E">
        <w:rPr>
          <w:b/>
          <w:sz w:val="20"/>
          <w:szCs w:val="20"/>
          <w:u w:val="single"/>
        </w:rPr>
        <w:t>%</w:t>
      </w:r>
    </w:p>
    <w:p w:rsidR="006B4F00" w:rsidRPr="0097613E" w:rsidRDefault="006B4F00" w:rsidP="004E4EC6">
      <w:pPr>
        <w:pStyle w:val="NormalWeb"/>
        <w:spacing w:after="0" w:afterAutospacing="0"/>
        <w:ind w:left="720" w:firstLine="720"/>
        <w:rPr>
          <w:b/>
          <w:sz w:val="20"/>
          <w:szCs w:val="20"/>
          <w:u w:val="single"/>
        </w:rPr>
      </w:pPr>
      <w:r w:rsidRPr="0097613E">
        <w:rPr>
          <w:b/>
          <w:sz w:val="20"/>
          <w:szCs w:val="20"/>
        </w:rPr>
        <w:t>Total</w:t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</w:r>
      <w:r w:rsidRPr="0097613E">
        <w:rPr>
          <w:b/>
          <w:sz w:val="20"/>
          <w:szCs w:val="20"/>
        </w:rPr>
        <w:tab/>
        <w:t>100%</w:t>
      </w:r>
    </w:p>
    <w:p w:rsidR="006B4F00" w:rsidRPr="0097613E" w:rsidRDefault="006B4F00" w:rsidP="006B4F00">
      <w:pPr>
        <w:pStyle w:val="NormalWeb"/>
        <w:rPr>
          <w:b/>
          <w:sz w:val="20"/>
          <w:szCs w:val="20"/>
        </w:rPr>
      </w:pPr>
      <w:r w:rsidRPr="0097613E">
        <w:rPr>
          <w:b/>
          <w:sz w:val="20"/>
          <w:szCs w:val="20"/>
        </w:rPr>
        <w:t>I will evaluate your work from the perspective of writing in a professional setting</w:t>
      </w:r>
      <w:r w:rsidR="0002697E" w:rsidRPr="0097613E">
        <w:rPr>
          <w:b/>
          <w:sz w:val="20"/>
          <w:szCs w:val="20"/>
        </w:rPr>
        <w:t>,</w:t>
      </w:r>
      <w:r w:rsidRPr="0097613E">
        <w:rPr>
          <w:b/>
          <w:sz w:val="20"/>
          <w:szCs w:val="20"/>
        </w:rPr>
        <w:t xml:space="preserve"> and here is a brief synopsis of how I will assess your work and the letter grade that goes with it: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6B4F00" w:rsidRPr="0097613E" w:rsidTr="00611865">
        <w:trPr>
          <w:trHeight w:val="323"/>
        </w:trPr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range </w:t>
            </w:r>
          </w:p>
        </w:tc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Yes!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Your audience would be impressed and your supervisor would remember the work when considering a promotion for you. You took extra steps to be original or creative in developing content, or developing visual or verbal style. </w:t>
            </w:r>
          </w:p>
        </w:tc>
      </w:tr>
      <w:tr w:rsidR="006B4F00" w:rsidRPr="0097613E" w:rsidTr="00611865">
        <w:trPr>
          <w:trHeight w:val="440"/>
        </w:trPr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range </w:t>
            </w:r>
          </w:p>
        </w:tc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Well, OK…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You got the job done and the document is complete content-wise, </w:t>
            </w:r>
            <w:proofErr w:type="gramStart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well-organized</w:t>
            </w:r>
            <w:proofErr w:type="gramEnd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, and shows attention to style and visual design. Your supervisor would be satisfied with the job, but not impressed, and likely would have suggestions to revise and improve the document. </w:t>
            </w:r>
          </w:p>
        </w:tc>
      </w:tr>
      <w:tr w:rsidR="006B4F00" w:rsidRPr="0097613E" w:rsidTr="00611865">
        <w:trPr>
          <w:trHeight w:val="439"/>
        </w:trPr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range </w:t>
            </w:r>
          </w:p>
        </w:tc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Hmmm…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You finished the job and while it is complete, </w:t>
            </w:r>
            <w:proofErr w:type="gramStart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content-wise</w:t>
            </w:r>
            <w:proofErr w:type="gramEnd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, and organized, your audience would have questions. Your supervisor would be disappointed and ask you to revise or rewrite sections before allowing others to see the work. </w:t>
            </w:r>
          </w:p>
        </w:tc>
      </w:tr>
      <w:tr w:rsidR="006B4F00" w:rsidRPr="0097613E" w:rsidTr="00611865">
        <w:trPr>
          <w:trHeight w:val="325"/>
        </w:trPr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range </w:t>
            </w:r>
          </w:p>
        </w:tc>
        <w:tc>
          <w:tcPr>
            <w:tcW w:w="4304" w:type="dxa"/>
          </w:tcPr>
          <w:p w:rsidR="006B4F00" w:rsidRPr="0097613E" w:rsidRDefault="006B4F00" w:rsidP="00CF32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Oh </w:t>
            </w:r>
            <w:proofErr w:type="gramStart"/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 gosh</w:t>
            </w:r>
            <w:proofErr w:type="gramEnd"/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!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The document is </w:t>
            </w:r>
            <w:r w:rsidR="00CF32F8"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lacking in its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complet</w:t>
            </w:r>
            <w:r w:rsidR="00CF32F8"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ion.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Your supervisor </w:t>
            </w:r>
            <w:proofErr w:type="gramStart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>would be troubled</w:t>
            </w:r>
            <w:proofErr w:type="gramEnd"/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 by the poor quality of the work and would demand significant revision. </w:t>
            </w:r>
          </w:p>
        </w:tc>
      </w:tr>
      <w:tr w:rsidR="006B4F00" w:rsidRPr="0097613E" w:rsidTr="00611865">
        <w:trPr>
          <w:trHeight w:val="68"/>
        </w:trPr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</w:p>
        </w:tc>
        <w:tc>
          <w:tcPr>
            <w:tcW w:w="4304" w:type="dxa"/>
          </w:tcPr>
          <w:p w:rsidR="006B4F00" w:rsidRPr="0097613E" w:rsidRDefault="006B4F00" w:rsidP="00611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Uh-oh… </w:t>
            </w:r>
            <w:r w:rsidRPr="0097613E">
              <w:rPr>
                <w:rFonts w:ascii="Times New Roman" w:hAnsi="Times New Roman" w:cs="Times New Roman"/>
                <w:sz w:val="20"/>
                <w:szCs w:val="20"/>
              </w:rPr>
              <w:t xml:space="preserve">Your supervisor would start looking for someone to replace you (or you committed plagiarism). </w:t>
            </w:r>
          </w:p>
        </w:tc>
      </w:tr>
    </w:tbl>
    <w:p w:rsidR="006B4F00" w:rsidRPr="0097613E" w:rsidRDefault="006B4F00" w:rsidP="006B4F0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B4F00" w:rsidRPr="0097613E" w:rsidRDefault="006B4F00" w:rsidP="006B4F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613E">
        <w:rPr>
          <w:rFonts w:ascii="Times New Roman" w:hAnsi="Times New Roman" w:cs="Times New Roman"/>
          <w:b/>
          <w:sz w:val="20"/>
          <w:szCs w:val="20"/>
        </w:rPr>
        <w:t>In addition to the specific assignment goals in each writing assignment (outlined in handouts I will give you in D2L), specific areas I will be evaluating in all of your work are as follows: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Reader awareness (audience)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Goal of writing is clear (purpose)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Language/jargon is tailored to audience/culture (context)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Conciseness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Use of appropriate business document format and layout (white space, block paragraphing, bullets, use of emphasis)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Correctness of grammar, word choice, and punctuation</w:t>
      </w:r>
    </w:p>
    <w:p w:rsidR="006B4F00" w:rsidRPr="0097613E" w:rsidRDefault="006B4F00" w:rsidP="006B4F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>Appropriate delivery mechanism (email, hard copy, etc.)</w:t>
      </w:r>
    </w:p>
    <w:p w:rsidR="001D48D8" w:rsidRPr="0097613E" w:rsidRDefault="001D48D8" w:rsidP="006B4F00">
      <w:pPr>
        <w:pStyle w:val="NormalWeb"/>
        <w:pBdr>
          <w:bottom w:val="single" w:sz="4" w:space="1" w:color="auto"/>
        </w:pBdr>
        <w:rPr>
          <w:b/>
          <w:sz w:val="20"/>
          <w:szCs w:val="20"/>
        </w:rPr>
      </w:pPr>
    </w:p>
    <w:p w:rsidR="006B4F00" w:rsidRPr="0097613E" w:rsidRDefault="006B4F00" w:rsidP="006B4F00">
      <w:pPr>
        <w:pStyle w:val="NormalWeb"/>
        <w:pBdr>
          <w:bottom w:val="single" w:sz="4" w:space="1" w:color="auto"/>
        </w:pBdr>
        <w:rPr>
          <w:b/>
          <w:sz w:val="20"/>
          <w:szCs w:val="20"/>
        </w:rPr>
      </w:pPr>
      <w:r w:rsidRPr="0097613E">
        <w:rPr>
          <w:b/>
          <w:sz w:val="20"/>
          <w:szCs w:val="20"/>
        </w:rPr>
        <w:lastRenderedPageBreak/>
        <w:t>Plagiarism</w:t>
      </w:r>
    </w:p>
    <w:p w:rsidR="006B4F00" w:rsidRPr="0097613E" w:rsidRDefault="006B4F00" w:rsidP="006B4F00">
      <w:pPr>
        <w:pStyle w:val="NormalWeb"/>
        <w:pBdr>
          <w:bottom w:val="single" w:sz="4" w:space="1" w:color="auto"/>
        </w:pBdr>
        <w:rPr>
          <w:sz w:val="20"/>
          <w:szCs w:val="20"/>
        </w:rPr>
      </w:pPr>
      <w:r w:rsidRPr="0097613E">
        <w:rPr>
          <w:sz w:val="20"/>
          <w:szCs w:val="20"/>
        </w:rPr>
        <w:t xml:space="preserve">Taking credit for someone else’s work is plagiarism. It is stealing. Plagiarism </w:t>
      </w:r>
      <w:proofErr w:type="gramStart"/>
      <w:r w:rsidRPr="0097613E">
        <w:rPr>
          <w:sz w:val="20"/>
          <w:szCs w:val="20"/>
        </w:rPr>
        <w:t>is not tolerated</w:t>
      </w:r>
      <w:proofErr w:type="gramEnd"/>
      <w:r w:rsidRPr="0097613E">
        <w:rPr>
          <w:sz w:val="20"/>
          <w:szCs w:val="20"/>
        </w:rPr>
        <w:t xml:space="preserve"> at UWSP and there can be serious consequences for offenses. Avoiding plagiarism does not mean you cannot use the exact words from a source, but that you must give the source credit.</w:t>
      </w:r>
    </w:p>
    <w:p w:rsidR="006B4F00" w:rsidRPr="0097613E" w:rsidRDefault="006B4F00" w:rsidP="003D77A7">
      <w:pPr>
        <w:pStyle w:val="NormalWeb"/>
        <w:pBdr>
          <w:bottom w:val="single" w:sz="4" w:space="1" w:color="auto"/>
        </w:pBdr>
        <w:rPr>
          <w:b/>
          <w:sz w:val="20"/>
          <w:szCs w:val="20"/>
        </w:rPr>
      </w:pPr>
      <w:r w:rsidRPr="0097613E">
        <w:rPr>
          <w:b/>
          <w:sz w:val="20"/>
          <w:szCs w:val="20"/>
        </w:rPr>
        <w:t xml:space="preserve">University Resources </w:t>
      </w:r>
    </w:p>
    <w:p w:rsidR="006B4F00" w:rsidRPr="0097613E" w:rsidRDefault="006B4F00" w:rsidP="000269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 xml:space="preserve">Take advantage of all the valuable resources at </w:t>
      </w:r>
      <w:r w:rsidR="0002697E" w:rsidRPr="0097613E">
        <w:rPr>
          <w:rFonts w:ascii="Times New Roman" w:hAnsi="Times New Roman" w:cs="Times New Roman"/>
          <w:sz w:val="20"/>
          <w:szCs w:val="20"/>
        </w:rPr>
        <w:t>the Academic and Career Advising Center (ACAC),</w:t>
      </w:r>
      <w:r w:rsidR="0002697E" w:rsidRPr="0097613E">
        <w:rPr>
          <w:rFonts w:ascii="Arimo" w:hAnsi="Arimo"/>
          <w:color w:val="100515"/>
          <w:sz w:val="20"/>
          <w:szCs w:val="20"/>
        </w:rPr>
        <w:t xml:space="preserve"> 320 Albertson Hall (ALB), Phone: 715-346-3226 • Email: </w:t>
      </w:r>
      <w:hyperlink r:id="rId9" w:tgtFrame="_blank" w:tooltip="Email the Academic and Career Advising Center" w:history="1">
        <w:r w:rsidR="0002697E" w:rsidRPr="0097613E">
          <w:rPr>
            <w:rStyle w:val="Hyperlink"/>
            <w:rFonts w:ascii="Arimo" w:hAnsi="Arimo"/>
            <w:sz w:val="20"/>
            <w:szCs w:val="20"/>
          </w:rPr>
          <w:t>acac@uwsp.edu</w:t>
        </w:r>
      </w:hyperlink>
      <w:r w:rsidR="0002697E" w:rsidRPr="0097613E">
        <w:rPr>
          <w:rFonts w:ascii="Arimo" w:hAnsi="Arimo"/>
          <w:color w:val="100515"/>
          <w:sz w:val="20"/>
          <w:szCs w:val="20"/>
        </w:rPr>
        <w:t>​</w:t>
      </w:r>
      <w:r w:rsidRPr="0097613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F00" w:rsidRPr="0097613E" w:rsidRDefault="006B4F00" w:rsidP="006B4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7613E">
        <w:rPr>
          <w:rFonts w:ascii="Times New Roman" w:hAnsi="Times New Roman" w:cs="Times New Roman"/>
          <w:sz w:val="20"/>
          <w:szCs w:val="20"/>
        </w:rPr>
        <w:t xml:space="preserve">Students of all majors will benefit throughout their academic careers by </w:t>
      </w:r>
      <w:r w:rsidR="0002697E" w:rsidRPr="0097613E">
        <w:rPr>
          <w:rFonts w:ascii="Times New Roman" w:hAnsi="Times New Roman" w:cs="Times New Roman"/>
          <w:sz w:val="20"/>
          <w:szCs w:val="20"/>
        </w:rPr>
        <w:t>using</w:t>
      </w:r>
      <w:r w:rsidRPr="0097613E">
        <w:rPr>
          <w:rFonts w:ascii="Times New Roman" w:hAnsi="Times New Roman" w:cs="Times New Roman"/>
          <w:sz w:val="20"/>
          <w:szCs w:val="20"/>
        </w:rPr>
        <w:t xml:space="preserve"> the </w:t>
      </w:r>
      <w:r w:rsidR="0002697E" w:rsidRPr="0097613E">
        <w:rPr>
          <w:rFonts w:ascii="Times New Roman" w:hAnsi="Times New Roman" w:cs="Times New Roman"/>
          <w:sz w:val="20"/>
          <w:szCs w:val="20"/>
        </w:rPr>
        <w:t xml:space="preserve">Tutoring-Learning Center (TLC) </w:t>
      </w:r>
      <w:r w:rsidRPr="0097613E">
        <w:rPr>
          <w:rFonts w:ascii="Times New Roman" w:hAnsi="Times New Roman" w:cs="Times New Roman"/>
          <w:sz w:val="20"/>
          <w:szCs w:val="20"/>
        </w:rPr>
        <w:t>base</w:t>
      </w:r>
      <w:r w:rsidR="0002697E" w:rsidRPr="0097613E">
        <w:rPr>
          <w:rFonts w:ascii="Times New Roman" w:hAnsi="Times New Roman" w:cs="Times New Roman"/>
          <w:sz w:val="20"/>
          <w:szCs w:val="20"/>
        </w:rPr>
        <w:t xml:space="preserve">ment of the library, LRC Room 018, </w:t>
      </w:r>
      <w:r w:rsidR="0002697E" w:rsidRPr="0097613E">
        <w:rPr>
          <w:rFonts w:ascii="Arimo" w:hAnsi="Arimo"/>
          <w:bCs/>
          <w:color w:val="100515"/>
          <w:sz w:val="20"/>
          <w:szCs w:val="20"/>
        </w:rPr>
        <w:t>Phone:</w:t>
      </w:r>
      <w:r w:rsidR="0002697E" w:rsidRPr="0097613E">
        <w:rPr>
          <w:rFonts w:ascii="Arimo" w:hAnsi="Arimo"/>
          <w:color w:val="100515"/>
          <w:sz w:val="20"/>
          <w:szCs w:val="20"/>
        </w:rPr>
        <w:t xml:space="preserve"> 715-346-3568 • </w:t>
      </w:r>
      <w:r w:rsidR="0002697E" w:rsidRPr="0097613E">
        <w:rPr>
          <w:rFonts w:ascii="Arimo" w:hAnsi="Arimo"/>
          <w:bCs/>
          <w:color w:val="100515"/>
          <w:sz w:val="20"/>
          <w:szCs w:val="20"/>
        </w:rPr>
        <w:t>E-mail:</w:t>
      </w:r>
      <w:r w:rsidR="0002697E" w:rsidRPr="0097613E">
        <w:rPr>
          <w:rFonts w:ascii="Arimo" w:hAnsi="Arimo"/>
          <w:color w:val="100515"/>
          <w:sz w:val="20"/>
          <w:szCs w:val="20"/>
        </w:rPr>
        <w:t xml:space="preserve"> </w:t>
      </w:r>
      <w:hyperlink r:id="rId10" w:tooltip="Email the TLC" w:history="1">
        <w:r w:rsidR="0002697E" w:rsidRPr="0097613E">
          <w:rPr>
            <w:rStyle w:val="Hyperlink"/>
            <w:rFonts w:ascii="Arimo" w:hAnsi="Arimo"/>
            <w:sz w:val="20"/>
            <w:szCs w:val="20"/>
          </w:rPr>
          <w:t>tlctutor@uwsp.edu</w:t>
        </w:r>
      </w:hyperlink>
      <w:r w:rsidRPr="0097613E">
        <w:rPr>
          <w:rFonts w:ascii="Times New Roman" w:hAnsi="Times New Roman" w:cs="Times New Roman"/>
          <w:sz w:val="20"/>
          <w:szCs w:val="20"/>
        </w:rPr>
        <w:t>.</w:t>
      </w:r>
    </w:p>
    <w:p w:rsidR="007D1F39" w:rsidRPr="007D1F39" w:rsidRDefault="006B4F00" w:rsidP="00CC68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1F39">
        <w:rPr>
          <w:rFonts w:ascii="Times New Roman" w:hAnsi="Times New Roman" w:cs="Times New Roman"/>
          <w:sz w:val="20"/>
          <w:szCs w:val="20"/>
        </w:rPr>
        <w:t>Students (with formally diagnosed or informally suspected) learning differences may want to visit UWSP’s</w:t>
      </w:r>
      <w:r w:rsidR="00C64737" w:rsidRPr="007D1F39">
        <w:rPr>
          <w:rFonts w:ascii="Times New Roman" w:hAnsi="Times New Roman" w:cs="Times New Roman"/>
          <w:sz w:val="20"/>
          <w:szCs w:val="20"/>
        </w:rPr>
        <w:t xml:space="preserve"> Office of Disability Services to work with that office to develop a Request for Accommodations Form or a referral to Assistive Technology, 609</w:t>
      </w:r>
      <w:r w:rsidR="00C64737" w:rsidRPr="007D1F39">
        <w:rPr>
          <w:rFonts w:ascii="Times New Roman" w:hAnsi="Times New Roman" w:cs="Times New Roman"/>
          <w:color w:val="100515"/>
          <w:sz w:val="20"/>
          <w:szCs w:val="20"/>
        </w:rPr>
        <w:t xml:space="preserve"> Albertson Hall</w:t>
      </w:r>
      <w:r w:rsidR="00C64737" w:rsidRPr="007D1F39">
        <w:rPr>
          <w:rFonts w:ascii="Times New Roman" w:hAnsi="Times New Roman" w:cs="Times New Roman"/>
          <w:sz w:val="20"/>
          <w:szCs w:val="20"/>
        </w:rPr>
        <w:t>, Phone:</w:t>
      </w:r>
      <w:r w:rsidR="00C64737" w:rsidRPr="007D1F39">
        <w:rPr>
          <w:rFonts w:ascii="Times New Roman" w:hAnsi="Times New Roman" w:cs="Times New Roman"/>
          <w:color w:val="100515"/>
          <w:sz w:val="20"/>
          <w:szCs w:val="20"/>
        </w:rPr>
        <w:t xml:space="preserve"> 715-346-3365 • </w:t>
      </w:r>
      <w:r w:rsidR="00C64737" w:rsidRPr="007D1F39">
        <w:rPr>
          <w:rFonts w:ascii="Times New Roman" w:hAnsi="Times New Roman" w:cs="Times New Roman"/>
          <w:bCs/>
          <w:color w:val="100515"/>
          <w:sz w:val="20"/>
          <w:szCs w:val="20"/>
        </w:rPr>
        <w:t xml:space="preserve">E-mail: </w:t>
      </w:r>
      <w:hyperlink r:id="rId11" w:tooltip="Email the DATC" w:history="1">
        <w:r w:rsidR="004C13F6" w:rsidRPr="007D1F39">
          <w:rPr>
            <w:rStyle w:val="Hyperlink"/>
            <w:rFonts w:ascii="Times New Roman" w:hAnsi="Times New Roman" w:cs="Times New Roman"/>
            <w:sz w:val="20"/>
            <w:szCs w:val="20"/>
          </w:rPr>
          <w:t>datctr@uwsp.edu</w:t>
        </w:r>
      </w:hyperlink>
      <w:r w:rsidR="004C13F6" w:rsidRPr="007D1F39">
        <w:rPr>
          <w:rFonts w:ascii="Times New Roman" w:hAnsi="Times New Roman" w:cs="Times New Roman"/>
          <w:color w:val="100515"/>
          <w:sz w:val="20"/>
          <w:szCs w:val="20"/>
        </w:rPr>
        <w:t xml:space="preserve"> </w:t>
      </w:r>
    </w:p>
    <w:p w:rsidR="007D1F39" w:rsidRPr="007D1F39" w:rsidRDefault="007D1F39" w:rsidP="007D1F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1F39">
        <w:rPr>
          <w:rFonts w:ascii="Times New Roman" w:hAnsi="Times New Roman" w:cs="Times New Roman"/>
          <w:color w:val="000000"/>
          <w:sz w:val="20"/>
          <w:szCs w:val="20"/>
        </w:rPr>
        <w:t>UW-Stevens Point values a safe, honest, respectful, and inviting learning environment. In order to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ensure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that each student has the opportunity to succeed, we have developed a set of expectations for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all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students and instructors. This set of expectations is known as the </w:t>
      </w:r>
      <w:r w:rsidRPr="007D1F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Community Rights and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D1F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Responsibilities </w:t>
      </w:r>
      <w:r w:rsidRPr="007D1F39">
        <w:rPr>
          <w:rFonts w:ascii="Times New Roman" w:hAnsi="Times New Roman" w:cs="Times New Roman"/>
          <w:color w:val="000000"/>
          <w:sz w:val="20"/>
          <w:szCs w:val="20"/>
        </w:rPr>
        <w:t>document, and it is intended to help establish a positive living and learning environment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at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UWSP. Click here for more information: </w:t>
      </w:r>
      <w:r w:rsidRPr="007D1F39">
        <w:rPr>
          <w:rFonts w:ascii="Times New Roman" w:hAnsi="Times New Roman" w:cs="Times New Roman"/>
          <w:color w:val="0000FF"/>
          <w:sz w:val="20"/>
          <w:szCs w:val="20"/>
        </w:rPr>
        <w:t>http://www.uwsp.edu/dos/Pages/Academic-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sz w:val="20"/>
          <w:szCs w:val="20"/>
        </w:rPr>
      </w:pPr>
      <w:r w:rsidRPr="007D1F39">
        <w:rPr>
          <w:rFonts w:ascii="Times New Roman" w:hAnsi="Times New Roman" w:cs="Times New Roman"/>
          <w:color w:val="0000FF"/>
          <w:sz w:val="20"/>
          <w:szCs w:val="20"/>
        </w:rPr>
        <w:t>Misconduct.aspx</w:t>
      </w:r>
    </w:p>
    <w:p w:rsidR="007D1F39" w:rsidRPr="007D1F39" w:rsidRDefault="007D1F39" w:rsidP="007D1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1F39">
        <w:rPr>
          <w:rFonts w:ascii="Times New Roman" w:hAnsi="Times New Roman" w:cs="Times New Roman"/>
          <w:color w:val="000000"/>
          <w:sz w:val="20"/>
          <w:szCs w:val="20"/>
        </w:rPr>
        <w:t>Academic integrity is central to the mission of higher education in general and UWSP in particular.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Academic dishonesty (cheating, plagiarism, etc.) </w:t>
      </w: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is taken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very seriously. </w:t>
      </w: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Don’t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do it! The minimum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penalty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for a violation of academic integrity is a failure (zero) for the assignment. For more information,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see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the “Student Academic Standards and Disciplinary Procedures” section of the </w:t>
      </w:r>
      <w:r w:rsidRPr="007D1F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Community Rights and</w:t>
      </w:r>
    </w:p>
    <w:p w:rsidR="007D1F39" w:rsidRPr="007D1F39" w:rsidRDefault="007D1F39" w:rsidP="007D1F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D1F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Responsibilities </w:t>
      </w:r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document, UWSP Chapter 14. This </w:t>
      </w: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can be accessed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 by viewing page 11 of the document</w:t>
      </w:r>
    </w:p>
    <w:p w:rsidR="00AF0AF9" w:rsidRPr="007D1F39" w:rsidRDefault="007D1F39" w:rsidP="007D1F39">
      <w:pPr>
        <w:ind w:left="720"/>
        <w:rPr>
          <w:b/>
          <w:bCs/>
          <w:sz w:val="20"/>
          <w:szCs w:val="20"/>
        </w:rPr>
      </w:pPr>
      <w:proofErr w:type="gramStart"/>
      <w:r w:rsidRPr="007D1F39">
        <w:rPr>
          <w:rFonts w:ascii="Times New Roman" w:hAnsi="Times New Roman" w:cs="Times New Roman"/>
          <w:color w:val="000000"/>
          <w:sz w:val="20"/>
          <w:szCs w:val="20"/>
        </w:rPr>
        <w:t>at</w:t>
      </w:r>
      <w:proofErr w:type="gramEnd"/>
      <w:r w:rsidRPr="007D1F3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D1F39">
        <w:rPr>
          <w:rFonts w:ascii="Times New Roman" w:hAnsi="Times New Roman" w:cs="Times New Roman"/>
          <w:color w:val="0000FF"/>
          <w:sz w:val="20"/>
          <w:szCs w:val="20"/>
        </w:rPr>
        <w:t>http://www.uwsp.edu/dos/Documents/CommunityRights.pdf - page=11</w:t>
      </w:r>
      <w:r w:rsidRPr="007D1F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D1F39">
        <w:rPr>
          <w:sz w:val="20"/>
          <w:szCs w:val="20"/>
        </w:rPr>
        <w:t xml:space="preserve"> </w:t>
      </w:r>
      <w:r w:rsidR="001761A7" w:rsidRPr="007D1F39">
        <w:rPr>
          <w:sz w:val="20"/>
          <w:szCs w:val="20"/>
        </w:rPr>
        <w:br w:type="page"/>
      </w:r>
    </w:p>
    <w:p w:rsidR="00F85346" w:rsidRPr="0097613E" w:rsidRDefault="009B5723" w:rsidP="00F85346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613E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English </w:t>
      </w:r>
      <w:r w:rsidR="00DE07F8" w:rsidRPr="0097613E">
        <w:rPr>
          <w:rFonts w:ascii="Times New Roman" w:hAnsi="Times New Roman" w:cs="Times New Roman"/>
          <w:b/>
          <w:bCs/>
          <w:sz w:val="18"/>
          <w:szCs w:val="18"/>
        </w:rPr>
        <w:t>254</w:t>
      </w:r>
      <w:r w:rsidR="00B74031"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F85346" w:rsidRPr="0097613E">
        <w:rPr>
          <w:rFonts w:ascii="Times New Roman" w:hAnsi="Times New Roman" w:cs="Times New Roman"/>
          <w:b/>
          <w:bCs/>
          <w:sz w:val="18"/>
          <w:szCs w:val="18"/>
        </w:rPr>
        <w:t>Section</w:t>
      </w:r>
      <w:r w:rsidR="00DE07F8"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  <w:r w:rsidR="00F85346"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B5723" w:rsidRPr="0097613E" w:rsidRDefault="00D62F0F" w:rsidP="009B572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613E">
        <w:rPr>
          <w:rFonts w:ascii="Times New Roman" w:hAnsi="Times New Roman" w:cs="Times New Roman"/>
          <w:b/>
          <w:bCs/>
          <w:sz w:val="18"/>
          <w:szCs w:val="18"/>
        </w:rPr>
        <w:t>Spring 201</w:t>
      </w:r>
      <w:r w:rsidR="00BF1C5F" w:rsidRPr="0097613E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9B5723"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 Semester Outline</w:t>
      </w:r>
    </w:p>
    <w:p w:rsidR="00BF1C5F" w:rsidRPr="0097613E" w:rsidRDefault="00AA237F" w:rsidP="00BF1C5F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Dr. </w:t>
      </w:r>
      <w:r w:rsidR="009B5723" w:rsidRPr="0097613E">
        <w:rPr>
          <w:rFonts w:ascii="Times New Roman" w:hAnsi="Times New Roman" w:cs="Times New Roman"/>
          <w:b/>
          <w:bCs/>
          <w:sz w:val="18"/>
          <w:szCs w:val="18"/>
        </w:rPr>
        <w:t xml:space="preserve">Lynn Ludwig </w:t>
      </w:r>
    </w:p>
    <w:p w:rsidR="00BF1C5F" w:rsidRPr="0097613E" w:rsidRDefault="00BF1C5F" w:rsidP="00BF1C5F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63F7" w:rsidRPr="0097613E" w:rsidRDefault="00FE3585" w:rsidP="00BF1C5F">
      <w:pPr>
        <w:contextualSpacing/>
        <w:jc w:val="center"/>
        <w:rPr>
          <w:rFonts w:ascii="Times New Roman" w:hAnsi="Times New Roman" w:cs="Times New Roman"/>
          <w:b/>
          <w:bCs/>
          <w:color w:val="7030A0"/>
          <w:sz w:val="18"/>
          <w:szCs w:val="18"/>
        </w:rPr>
      </w:pPr>
      <w:r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>A</w:t>
      </w:r>
      <w:r w:rsidR="004D13AF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ssignments are due in D2L BEFORE </w:t>
      </w:r>
      <w:r w:rsidR="004363F7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class </w:t>
      </w:r>
      <w:r w:rsid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starts </w:t>
      </w:r>
      <w:r w:rsidR="004363F7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and </w:t>
      </w:r>
      <w:r w:rsidR="00476B40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all </w:t>
      </w:r>
      <w:r w:rsidR="004363F7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reading assignments </w:t>
      </w:r>
      <w:proofErr w:type="gramStart"/>
      <w:r w:rsidR="004363F7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>will be given</w:t>
      </w:r>
      <w:proofErr w:type="gramEnd"/>
      <w:r w:rsidR="004363F7" w:rsidRPr="0097613E">
        <w:rPr>
          <w:rFonts w:ascii="Times New Roman" w:hAnsi="Times New Roman" w:cs="Times New Roman"/>
          <w:b/>
          <w:bCs/>
          <w:color w:val="7030A0"/>
          <w:sz w:val="18"/>
          <w:szCs w:val="18"/>
        </w:rPr>
        <w:t xml:space="preserve"> in class.</w:t>
      </w:r>
    </w:p>
    <w:p w:rsidR="009B5723" w:rsidRPr="0097613E" w:rsidRDefault="009B5723" w:rsidP="009B572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7"/>
        <w:gridCol w:w="5543"/>
      </w:tblGrid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64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Activities &amp; Major Due Dates</w:t>
            </w: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</w:t>
            </w:r>
          </w:p>
          <w:p w:rsidR="004F1840" w:rsidRPr="0097613E" w:rsidRDefault="00556A9B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Jan. 2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4 &amp; 26</w:t>
            </w:r>
          </w:p>
          <w:p w:rsidR="00E17E0C" w:rsidRPr="0097613E" w:rsidRDefault="00E17E0C" w:rsidP="00E17E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24393A" w:rsidRPr="0097613E" w:rsidRDefault="009B5723" w:rsidP="004A60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Intro</w:t>
            </w:r>
            <w:r w:rsidR="00DD0CDC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duction </w:t>
            </w:r>
            <w:r w:rsidR="0081313D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to C</w:t>
            </w:r>
            <w:r w:rsidR="00C11840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ours</w:t>
            </w:r>
            <w:r w:rsidR="0081313D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FE3585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, Textbook, &amp; Letters in Technical Communication Settings</w:t>
            </w:r>
          </w:p>
          <w:p w:rsidR="00975173" w:rsidRPr="0097613E" w:rsidRDefault="00975173" w:rsidP="004A60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1: Introduction to Technical Communication</w:t>
            </w:r>
          </w:p>
          <w:p w:rsidR="005B1EA6" w:rsidRPr="0097613E" w:rsidRDefault="005B1EA6" w:rsidP="004A60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2</w:t>
            </w:r>
          </w:p>
          <w:p w:rsidR="004F1840" w:rsidRPr="0097613E" w:rsidRDefault="00FE3585" w:rsidP="004F18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Jan. 31</w:t>
            </w:r>
            <w:r w:rsidR="00556A9B"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Feb. 2</w:t>
            </w:r>
          </w:p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975173" w:rsidRPr="0097613E" w:rsidRDefault="00975173" w:rsidP="00DD0CD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2: Understanding Ethical and Legal Obligations</w:t>
            </w:r>
          </w:p>
          <w:p w:rsidR="00B7773B" w:rsidRPr="0097613E" w:rsidRDefault="00E1044D" w:rsidP="00DD0C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 1: </w:t>
            </w:r>
            <w:r w:rsidR="00D35B69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Writing </w:t>
            </w:r>
            <w:r w:rsidR="00FE3585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Claim Letters</w:t>
            </w:r>
          </w:p>
          <w:p w:rsidR="009B5723" w:rsidRPr="0097613E" w:rsidRDefault="009B5723" w:rsidP="00E17E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3</w:t>
            </w:r>
          </w:p>
          <w:p w:rsidR="009B5723" w:rsidRPr="0097613E" w:rsidRDefault="00FE3585" w:rsidP="009761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Feb. 7</w:t>
            </w:r>
            <w:r w:rsidR="004F1840"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6A9B"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4" w:type="pct"/>
          </w:tcPr>
          <w:p w:rsidR="00975173" w:rsidRPr="0097613E" w:rsidRDefault="00975173" w:rsidP="00DD0CD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3: Writing Collaboratively</w:t>
            </w:r>
          </w:p>
          <w:p w:rsidR="00195EE0" w:rsidRPr="0097613E" w:rsidRDefault="00DD0CDC" w:rsidP="00DD0CD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Bring DRAFT of FA </w:t>
            </w:r>
            <w:r w:rsidR="00FE3585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1: Claim Letter</w:t>
            </w:r>
            <w:r w:rsidR="00A27957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="003F7207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for Workshop</w:t>
            </w:r>
            <w:r w:rsidR="00FE3585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 the 9th</w:t>
            </w:r>
          </w:p>
          <w:p w:rsidR="00195EE0" w:rsidRPr="0097613E" w:rsidRDefault="00195EE0" w:rsidP="00DD0CD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4</w:t>
            </w:r>
          </w:p>
          <w:p w:rsidR="004F1840" w:rsidRPr="0097613E" w:rsidRDefault="00556A9B" w:rsidP="004F18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Feb. 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1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975173" w:rsidRPr="0097613E" w:rsidRDefault="00975173" w:rsidP="00DD0CD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4: Analyzing Your Audience and Purpose</w:t>
            </w:r>
          </w:p>
          <w:p w:rsidR="00B7773B" w:rsidRPr="0097613E" w:rsidRDefault="00DD0CDC" w:rsidP="00DD0CD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 1</w:t>
            </w:r>
            <w:r w:rsidR="002608E0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 Claim Letter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is DUE</w:t>
            </w:r>
            <w:r w:rsidR="00B7773B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</w:t>
            </w:r>
            <w:r w:rsidR="00FE3585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B7773B" w:rsidRPr="0097613E" w:rsidRDefault="00B7773B" w:rsidP="004E2BD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5</w:t>
            </w:r>
          </w:p>
          <w:p w:rsidR="004F1840" w:rsidRPr="0097613E" w:rsidRDefault="004F1840" w:rsidP="004F18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Feb. 2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5B1EA6" w:rsidRPr="0097613E" w:rsidRDefault="005B1EA6" w:rsidP="004D13A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5: Researching Your Subject</w:t>
            </w:r>
          </w:p>
          <w:p w:rsidR="00B7773B" w:rsidRPr="0097613E" w:rsidRDefault="00E1044D" w:rsidP="004D13A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 2: </w:t>
            </w:r>
            <w:r w:rsidR="00D35B69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Writing </w:t>
            </w:r>
            <w:r w:rsidR="00D44D3C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Memos</w:t>
            </w:r>
            <w:r w:rsidR="00B87B9F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Technical </w:t>
            </w:r>
            <w:r w:rsidR="00FE3585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Communication </w:t>
            </w:r>
            <w:r w:rsidR="00B87B9F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Settings</w:t>
            </w:r>
          </w:p>
          <w:p w:rsidR="00B7773B" w:rsidRPr="0097613E" w:rsidRDefault="00B7773B" w:rsidP="004D13A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6</w:t>
            </w:r>
          </w:p>
          <w:p w:rsidR="004F1840" w:rsidRPr="0097613E" w:rsidRDefault="00FE3585" w:rsidP="004F18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Feb. 28 &amp; </w:t>
            </w:r>
            <w:r w:rsidR="00556A9B"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Mar. 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5B1EA6" w:rsidRPr="0097613E" w:rsidRDefault="005B1EA6" w:rsidP="004D13A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6: Writing for Your Readers</w:t>
            </w:r>
          </w:p>
          <w:p w:rsidR="00195EE0" w:rsidRPr="0097613E" w:rsidRDefault="004D13AF" w:rsidP="004D13A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Bring DRAFT of FA 2</w:t>
            </w:r>
            <w:r w:rsidR="00A27957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 Memo,</w:t>
            </w:r>
            <w:r w:rsidR="003F7207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for Workshop</w:t>
            </w:r>
            <w:r w:rsidR="00FE3585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 the 2nd</w:t>
            </w:r>
          </w:p>
          <w:p w:rsidR="00B7773B" w:rsidRPr="0097613E" w:rsidRDefault="00B7773B" w:rsidP="004D13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23" w:rsidRPr="0097613E" w:rsidTr="00195EE0">
        <w:tc>
          <w:tcPr>
            <w:tcW w:w="2036" w:type="pct"/>
          </w:tcPr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7</w:t>
            </w:r>
          </w:p>
          <w:p w:rsidR="004F1840" w:rsidRPr="0097613E" w:rsidRDefault="00556A9B" w:rsidP="004F18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Mar. 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r w:rsidR="00FE3585" w:rsidRPr="009761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B5723" w:rsidRPr="0097613E" w:rsidRDefault="009B5723" w:rsidP="00855E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5B1EA6" w:rsidRPr="0097613E" w:rsidRDefault="005B1EA6" w:rsidP="004D13A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7: Designing Print &amp; Online Documents</w:t>
            </w:r>
          </w:p>
          <w:p w:rsidR="00B7773B" w:rsidRPr="0097613E" w:rsidRDefault="004D13AF" w:rsidP="004D13A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 2</w:t>
            </w:r>
            <w:r w:rsidR="002608E0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 Memo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is DUE 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FE3585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C53F7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B7773B" w:rsidRPr="0097613E" w:rsidRDefault="00B7773B" w:rsidP="004E2BD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8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Mar. 14 &amp; 16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5B1EA6" w:rsidRPr="0097613E" w:rsidRDefault="005B1EA6" w:rsidP="00FE358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8: Creating Graphics</w:t>
            </w:r>
          </w:p>
          <w:p w:rsidR="00FE3585" w:rsidRPr="0097613E" w:rsidRDefault="00E1044D" w:rsidP="00FE358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 3: </w:t>
            </w:r>
            <w:r w:rsidR="00FE3585"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Writing Incident Reports in Technical Communication Settings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3585" w:rsidRPr="0097613E" w:rsidTr="00195EE0">
        <w:trPr>
          <w:trHeight w:val="647"/>
        </w:trPr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9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Mar. 21 &amp; 23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NO CLASS - SPRING BREAK</w:t>
            </w: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10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Mar. 28 &amp; 30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5B1EA6" w:rsidRPr="0097613E" w:rsidRDefault="005B1EA6" w:rsidP="00FE358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9: Writing Correspondence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Bring DRAFT of FA 3</w:t>
            </w:r>
            <w:r w:rsidR="00A27957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 Incident Report,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for Workshop on the 30th</w:t>
            </w: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11</w:t>
            </w:r>
          </w:p>
          <w:p w:rsidR="00FE3585" w:rsidRPr="0097613E" w:rsidRDefault="00E1044D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Ap. 4 &amp; 6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5B1EA6" w:rsidRPr="0097613E" w:rsidRDefault="005B1EA6" w:rsidP="00FE358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10: Writing Job Application Materials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 3</w:t>
            </w:r>
            <w:r w:rsidR="002608E0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 Incident Report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is DUE </w:t>
            </w:r>
            <w:r w:rsidR="00E1044D"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(6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585" w:rsidRPr="0097613E" w:rsidTr="00195EE0">
        <w:trPr>
          <w:trHeight w:val="791"/>
        </w:trPr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12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Ap. 1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1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4" w:type="pct"/>
          </w:tcPr>
          <w:p w:rsidR="00FE3585" w:rsidRPr="0097613E" w:rsidRDefault="005B1EA6" w:rsidP="005B1EA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11: Writing Proposals</w:t>
            </w: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13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Ap. 1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FE3585" w:rsidRPr="0097613E" w:rsidRDefault="005B1EA6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12: Writing Informational Reports</w:t>
            </w: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14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Ap. 2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="00BF412E" w:rsidRPr="0097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64" w:type="pct"/>
          </w:tcPr>
          <w:p w:rsidR="00FE3585" w:rsidRPr="0097613E" w:rsidRDefault="005B1EA6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13: Writing Recommendation Reports</w:t>
            </w:r>
          </w:p>
        </w:tc>
      </w:tr>
      <w:tr w:rsidR="00FE3585" w:rsidRPr="0097613E" w:rsidTr="00195EE0">
        <w:tc>
          <w:tcPr>
            <w:tcW w:w="2036" w:type="pct"/>
          </w:tcPr>
          <w:p w:rsidR="00FE3585" w:rsidRPr="0097613E" w:rsidRDefault="00FE3585" w:rsidP="00FE3585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15</w:t>
            </w:r>
          </w:p>
          <w:p w:rsidR="00FE3585" w:rsidRPr="0097613E" w:rsidRDefault="00BF412E" w:rsidP="00BF412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May 2 &amp; 4</w:t>
            </w:r>
          </w:p>
          <w:p w:rsidR="00DD2E8A" w:rsidRPr="0097613E" w:rsidRDefault="00DD2E8A" w:rsidP="00BF412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FE3585" w:rsidRDefault="005B1EA6" w:rsidP="000B6B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14: Writing Definitions, Descriptions, &amp; Instructions</w:t>
            </w:r>
          </w:p>
          <w:p w:rsidR="00470AB3" w:rsidRPr="0097613E" w:rsidRDefault="009901D0" w:rsidP="00470A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Bring DRAFT of FA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4: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Extended Definition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 for Workshop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on the 4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th</w:t>
            </w:r>
          </w:p>
        </w:tc>
      </w:tr>
      <w:tr w:rsidR="00A27957" w:rsidRPr="0097613E" w:rsidTr="00195EE0">
        <w:tc>
          <w:tcPr>
            <w:tcW w:w="2036" w:type="pct"/>
          </w:tcPr>
          <w:p w:rsidR="00A27957" w:rsidRPr="0097613E" w:rsidRDefault="00A27957" w:rsidP="00A27957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Week 16</w:t>
            </w:r>
          </w:p>
          <w:p w:rsidR="00A27957" w:rsidRPr="0097613E" w:rsidRDefault="00A27957" w:rsidP="00A279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sz w:val="18"/>
                <w:szCs w:val="18"/>
              </w:rPr>
              <w:t>May 9 &amp; 11</w:t>
            </w:r>
          </w:p>
          <w:p w:rsidR="00A27957" w:rsidRPr="0097613E" w:rsidRDefault="00A27957" w:rsidP="00A279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pct"/>
          </w:tcPr>
          <w:p w:rsidR="0097613E" w:rsidRDefault="005B1EA6" w:rsidP="005B1E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sz w:val="18"/>
                <w:szCs w:val="18"/>
              </w:rPr>
              <w:t>Read Chapter 15: Making Oral Presentations</w:t>
            </w:r>
          </w:p>
          <w:p w:rsidR="00A27957" w:rsidRPr="0097613E" w:rsidRDefault="00A27957" w:rsidP="005B1E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957" w:rsidRPr="0097613E" w:rsidTr="00195EE0">
        <w:tc>
          <w:tcPr>
            <w:tcW w:w="2036" w:type="pct"/>
          </w:tcPr>
          <w:p w:rsidR="00A55F7C" w:rsidRPr="0097613E" w:rsidRDefault="00A27957" w:rsidP="00A55F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Final Exam: May 16</w:t>
            </w:r>
            <w:r w:rsidR="00470AB3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="00470AB3" w:rsidRPr="00470AB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@ 12:30</w:t>
            </w:r>
          </w:p>
        </w:tc>
        <w:tc>
          <w:tcPr>
            <w:tcW w:w="2964" w:type="pct"/>
          </w:tcPr>
          <w:p w:rsidR="00470AB3" w:rsidRPr="0097613E" w:rsidRDefault="00470AB3" w:rsidP="00470AB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 4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Extended Definition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is 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DUE</w:t>
            </w:r>
            <w:r w:rsidR="003D67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Pr="00976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 start of Final Exam Period</w:t>
            </w:r>
          </w:p>
          <w:p w:rsidR="00F451FB" w:rsidRPr="0097613E" w:rsidRDefault="00F451FB" w:rsidP="00470AB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9B5723" w:rsidRPr="0097613E" w:rsidRDefault="009B5723" w:rsidP="00A55F7C">
      <w:pPr>
        <w:rPr>
          <w:rFonts w:ascii="Times New Roman" w:hAnsi="Times New Roman" w:cs="Times New Roman"/>
          <w:sz w:val="18"/>
          <w:szCs w:val="18"/>
        </w:rPr>
      </w:pPr>
    </w:p>
    <w:sectPr w:rsidR="009B5723" w:rsidRPr="0097613E" w:rsidSect="0002697E">
      <w:footerReference w:type="default" r:id="rId12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06" w:rsidRDefault="007B2806" w:rsidP="00160A2F">
      <w:pPr>
        <w:spacing w:after="0" w:line="240" w:lineRule="auto"/>
      </w:pPr>
      <w:r>
        <w:separator/>
      </w:r>
    </w:p>
  </w:endnote>
  <w:endnote w:type="continuationSeparator" w:id="0">
    <w:p w:rsidR="007B2806" w:rsidRDefault="007B2806" w:rsidP="001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2F" w:rsidRDefault="0016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06" w:rsidRDefault="007B2806" w:rsidP="00160A2F">
      <w:pPr>
        <w:spacing w:after="0" w:line="240" w:lineRule="auto"/>
      </w:pPr>
      <w:r>
        <w:separator/>
      </w:r>
    </w:p>
  </w:footnote>
  <w:footnote w:type="continuationSeparator" w:id="0">
    <w:p w:rsidR="007B2806" w:rsidRDefault="007B2806" w:rsidP="0016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410"/>
    <w:multiLevelType w:val="hybridMultilevel"/>
    <w:tmpl w:val="4DD0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D52"/>
    <w:multiLevelType w:val="hybridMultilevel"/>
    <w:tmpl w:val="9EBC2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21D4"/>
    <w:multiLevelType w:val="hybridMultilevel"/>
    <w:tmpl w:val="9624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C38"/>
    <w:multiLevelType w:val="hybridMultilevel"/>
    <w:tmpl w:val="CDCE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D5DF0"/>
    <w:multiLevelType w:val="hybridMultilevel"/>
    <w:tmpl w:val="028C3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A1811"/>
    <w:multiLevelType w:val="hybridMultilevel"/>
    <w:tmpl w:val="5F5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2713"/>
    <w:multiLevelType w:val="hybridMultilevel"/>
    <w:tmpl w:val="76D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4423"/>
    <w:multiLevelType w:val="hybridMultilevel"/>
    <w:tmpl w:val="144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6"/>
    <w:rsid w:val="00003594"/>
    <w:rsid w:val="000106A6"/>
    <w:rsid w:val="0001091B"/>
    <w:rsid w:val="00010F87"/>
    <w:rsid w:val="00022ED6"/>
    <w:rsid w:val="0002419A"/>
    <w:rsid w:val="0002697E"/>
    <w:rsid w:val="00041BE3"/>
    <w:rsid w:val="00041DD2"/>
    <w:rsid w:val="000534A9"/>
    <w:rsid w:val="00065434"/>
    <w:rsid w:val="000658D6"/>
    <w:rsid w:val="000840B3"/>
    <w:rsid w:val="00085EA1"/>
    <w:rsid w:val="000A04E0"/>
    <w:rsid w:val="000A5EC1"/>
    <w:rsid w:val="000B05A5"/>
    <w:rsid w:val="000B6B26"/>
    <w:rsid w:val="000D186E"/>
    <w:rsid w:val="0011353A"/>
    <w:rsid w:val="00114B1C"/>
    <w:rsid w:val="0013177B"/>
    <w:rsid w:val="0013386F"/>
    <w:rsid w:val="00142FFF"/>
    <w:rsid w:val="00144A7D"/>
    <w:rsid w:val="00152A66"/>
    <w:rsid w:val="00160A2F"/>
    <w:rsid w:val="001761A7"/>
    <w:rsid w:val="001772B0"/>
    <w:rsid w:val="0018113E"/>
    <w:rsid w:val="00195EE0"/>
    <w:rsid w:val="001A1E05"/>
    <w:rsid w:val="001B7ABF"/>
    <w:rsid w:val="001C1B3C"/>
    <w:rsid w:val="001D33B9"/>
    <w:rsid w:val="001D48D8"/>
    <w:rsid w:val="001E06B6"/>
    <w:rsid w:val="001E7086"/>
    <w:rsid w:val="00226453"/>
    <w:rsid w:val="0024393A"/>
    <w:rsid w:val="002608E0"/>
    <w:rsid w:val="00260E39"/>
    <w:rsid w:val="00265607"/>
    <w:rsid w:val="00280114"/>
    <w:rsid w:val="00286C46"/>
    <w:rsid w:val="00290F0D"/>
    <w:rsid w:val="002971AE"/>
    <w:rsid w:val="002B3FFA"/>
    <w:rsid w:val="002B6BDD"/>
    <w:rsid w:val="002C66EC"/>
    <w:rsid w:val="002D11DD"/>
    <w:rsid w:val="003025F2"/>
    <w:rsid w:val="00303469"/>
    <w:rsid w:val="003277C3"/>
    <w:rsid w:val="00340362"/>
    <w:rsid w:val="00353045"/>
    <w:rsid w:val="00357741"/>
    <w:rsid w:val="00387D70"/>
    <w:rsid w:val="003A2174"/>
    <w:rsid w:val="003B0363"/>
    <w:rsid w:val="003B4B2D"/>
    <w:rsid w:val="003D67C6"/>
    <w:rsid w:val="003D6F1A"/>
    <w:rsid w:val="003D77A7"/>
    <w:rsid w:val="003F1DB6"/>
    <w:rsid w:val="003F3004"/>
    <w:rsid w:val="003F7207"/>
    <w:rsid w:val="004011BF"/>
    <w:rsid w:val="00401ED6"/>
    <w:rsid w:val="00425EA6"/>
    <w:rsid w:val="004363F7"/>
    <w:rsid w:val="004614A3"/>
    <w:rsid w:val="00470AB3"/>
    <w:rsid w:val="00476B40"/>
    <w:rsid w:val="004864DC"/>
    <w:rsid w:val="00494646"/>
    <w:rsid w:val="00496DF4"/>
    <w:rsid w:val="00496F5C"/>
    <w:rsid w:val="004A12ED"/>
    <w:rsid w:val="004A6090"/>
    <w:rsid w:val="004C13F6"/>
    <w:rsid w:val="004C4C96"/>
    <w:rsid w:val="004D13AF"/>
    <w:rsid w:val="004D1DF2"/>
    <w:rsid w:val="004D27B7"/>
    <w:rsid w:val="004E1253"/>
    <w:rsid w:val="004E2B4A"/>
    <w:rsid w:val="004E2BD7"/>
    <w:rsid w:val="004E4EC6"/>
    <w:rsid w:val="004F1840"/>
    <w:rsid w:val="004F679F"/>
    <w:rsid w:val="00502B7B"/>
    <w:rsid w:val="00514685"/>
    <w:rsid w:val="005323D0"/>
    <w:rsid w:val="00541C3A"/>
    <w:rsid w:val="00545961"/>
    <w:rsid w:val="00546AC8"/>
    <w:rsid w:val="00547E1C"/>
    <w:rsid w:val="00556A9B"/>
    <w:rsid w:val="0056435B"/>
    <w:rsid w:val="00566D19"/>
    <w:rsid w:val="0058105F"/>
    <w:rsid w:val="005817D9"/>
    <w:rsid w:val="00591250"/>
    <w:rsid w:val="00593677"/>
    <w:rsid w:val="005A284B"/>
    <w:rsid w:val="005B1EA6"/>
    <w:rsid w:val="005D1D5E"/>
    <w:rsid w:val="005E3612"/>
    <w:rsid w:val="005E4C0B"/>
    <w:rsid w:val="0061627D"/>
    <w:rsid w:val="006332E8"/>
    <w:rsid w:val="0066698C"/>
    <w:rsid w:val="006707D4"/>
    <w:rsid w:val="00687405"/>
    <w:rsid w:val="00693BAA"/>
    <w:rsid w:val="0069509D"/>
    <w:rsid w:val="006A2D8C"/>
    <w:rsid w:val="006A6943"/>
    <w:rsid w:val="006B4F00"/>
    <w:rsid w:val="006D024F"/>
    <w:rsid w:val="006D2752"/>
    <w:rsid w:val="006F1B45"/>
    <w:rsid w:val="00704F23"/>
    <w:rsid w:val="0071438C"/>
    <w:rsid w:val="00716B31"/>
    <w:rsid w:val="00751444"/>
    <w:rsid w:val="00763344"/>
    <w:rsid w:val="00777BE8"/>
    <w:rsid w:val="0078242C"/>
    <w:rsid w:val="007B2806"/>
    <w:rsid w:val="007D1F39"/>
    <w:rsid w:val="007D7BC2"/>
    <w:rsid w:val="0081313D"/>
    <w:rsid w:val="00817875"/>
    <w:rsid w:val="0083152A"/>
    <w:rsid w:val="00850EFB"/>
    <w:rsid w:val="00851FFA"/>
    <w:rsid w:val="008655F4"/>
    <w:rsid w:val="00872C6C"/>
    <w:rsid w:val="00885904"/>
    <w:rsid w:val="008C567B"/>
    <w:rsid w:val="008D2FA3"/>
    <w:rsid w:val="008D6C9C"/>
    <w:rsid w:val="00910212"/>
    <w:rsid w:val="00932204"/>
    <w:rsid w:val="00937825"/>
    <w:rsid w:val="00946220"/>
    <w:rsid w:val="0095191E"/>
    <w:rsid w:val="0096627B"/>
    <w:rsid w:val="009729C4"/>
    <w:rsid w:val="00975173"/>
    <w:rsid w:val="0097613E"/>
    <w:rsid w:val="00982869"/>
    <w:rsid w:val="0098700B"/>
    <w:rsid w:val="009901D0"/>
    <w:rsid w:val="009928BB"/>
    <w:rsid w:val="00993ADF"/>
    <w:rsid w:val="009B5723"/>
    <w:rsid w:val="009D67C8"/>
    <w:rsid w:val="009D6A6D"/>
    <w:rsid w:val="009F169C"/>
    <w:rsid w:val="00A27957"/>
    <w:rsid w:val="00A46934"/>
    <w:rsid w:val="00A55F7C"/>
    <w:rsid w:val="00A71037"/>
    <w:rsid w:val="00A71AAA"/>
    <w:rsid w:val="00A7459B"/>
    <w:rsid w:val="00A7788B"/>
    <w:rsid w:val="00A9168D"/>
    <w:rsid w:val="00AA237F"/>
    <w:rsid w:val="00AA4D4E"/>
    <w:rsid w:val="00AB2824"/>
    <w:rsid w:val="00AC1039"/>
    <w:rsid w:val="00AD0D14"/>
    <w:rsid w:val="00AD5203"/>
    <w:rsid w:val="00AE2232"/>
    <w:rsid w:val="00AE7950"/>
    <w:rsid w:val="00AF0AF9"/>
    <w:rsid w:val="00AF20C8"/>
    <w:rsid w:val="00AF3A58"/>
    <w:rsid w:val="00B0310C"/>
    <w:rsid w:val="00B07B0F"/>
    <w:rsid w:val="00B15AB1"/>
    <w:rsid w:val="00B27E72"/>
    <w:rsid w:val="00B33E49"/>
    <w:rsid w:val="00B349FF"/>
    <w:rsid w:val="00B53408"/>
    <w:rsid w:val="00B6136B"/>
    <w:rsid w:val="00B61723"/>
    <w:rsid w:val="00B74031"/>
    <w:rsid w:val="00B7773B"/>
    <w:rsid w:val="00B82BA4"/>
    <w:rsid w:val="00B85AAA"/>
    <w:rsid w:val="00B87B9F"/>
    <w:rsid w:val="00BB254A"/>
    <w:rsid w:val="00BB4F97"/>
    <w:rsid w:val="00BC4F82"/>
    <w:rsid w:val="00BC7D67"/>
    <w:rsid w:val="00BF1C5F"/>
    <w:rsid w:val="00BF412E"/>
    <w:rsid w:val="00C0089E"/>
    <w:rsid w:val="00C11840"/>
    <w:rsid w:val="00C2439D"/>
    <w:rsid w:val="00C53F7D"/>
    <w:rsid w:val="00C64737"/>
    <w:rsid w:val="00C65E82"/>
    <w:rsid w:val="00C662C4"/>
    <w:rsid w:val="00C76A79"/>
    <w:rsid w:val="00C850A4"/>
    <w:rsid w:val="00C9759C"/>
    <w:rsid w:val="00CB1523"/>
    <w:rsid w:val="00CB4A11"/>
    <w:rsid w:val="00CE1CA7"/>
    <w:rsid w:val="00CE453F"/>
    <w:rsid w:val="00CE785A"/>
    <w:rsid w:val="00CE7E0A"/>
    <w:rsid w:val="00CF05B6"/>
    <w:rsid w:val="00CF32F8"/>
    <w:rsid w:val="00D05A78"/>
    <w:rsid w:val="00D35B69"/>
    <w:rsid w:val="00D44D3C"/>
    <w:rsid w:val="00D46F8A"/>
    <w:rsid w:val="00D62F0F"/>
    <w:rsid w:val="00D654B0"/>
    <w:rsid w:val="00D920DB"/>
    <w:rsid w:val="00DA2CD0"/>
    <w:rsid w:val="00DA6942"/>
    <w:rsid w:val="00DB47E5"/>
    <w:rsid w:val="00DD0CDC"/>
    <w:rsid w:val="00DD2E8A"/>
    <w:rsid w:val="00DD3DDC"/>
    <w:rsid w:val="00DD5AFE"/>
    <w:rsid w:val="00DE05E1"/>
    <w:rsid w:val="00DE07F8"/>
    <w:rsid w:val="00DE6C51"/>
    <w:rsid w:val="00DE70A8"/>
    <w:rsid w:val="00E05EC8"/>
    <w:rsid w:val="00E1044D"/>
    <w:rsid w:val="00E15C14"/>
    <w:rsid w:val="00E17E0C"/>
    <w:rsid w:val="00E40F86"/>
    <w:rsid w:val="00E439A7"/>
    <w:rsid w:val="00E449E1"/>
    <w:rsid w:val="00E51025"/>
    <w:rsid w:val="00E62164"/>
    <w:rsid w:val="00EA14B9"/>
    <w:rsid w:val="00EA7503"/>
    <w:rsid w:val="00EB3ED2"/>
    <w:rsid w:val="00EB4D94"/>
    <w:rsid w:val="00EE1689"/>
    <w:rsid w:val="00EF65F4"/>
    <w:rsid w:val="00F01C69"/>
    <w:rsid w:val="00F17769"/>
    <w:rsid w:val="00F42FB9"/>
    <w:rsid w:val="00F450B9"/>
    <w:rsid w:val="00F451FB"/>
    <w:rsid w:val="00F70F9A"/>
    <w:rsid w:val="00F85346"/>
    <w:rsid w:val="00FA025A"/>
    <w:rsid w:val="00FB1AC4"/>
    <w:rsid w:val="00FC33D7"/>
    <w:rsid w:val="00FE3585"/>
    <w:rsid w:val="00FF089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E9C43-8460-482A-A6FD-9550A54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F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5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DefaultParagraphFont"/>
    <w:rsid w:val="00425EA6"/>
    <w:rPr>
      <w:rFonts w:ascii="Verdana" w:hAnsi="Verdana" w:hint="default"/>
    </w:rPr>
  </w:style>
  <w:style w:type="paragraph" w:customStyle="1" w:styleId="Default">
    <w:name w:val="Default"/>
    <w:rsid w:val="0042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93677"/>
    <w:pPr>
      <w:spacing w:after="0" w:line="240" w:lineRule="auto"/>
    </w:pPr>
    <w:rPr>
      <w:rFonts w:ascii="Consolas" w:eastAsia="SimSun" w:hAnsi="Consolas" w:cs="Times New Roman"/>
      <w:sz w:val="2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677"/>
    <w:rPr>
      <w:rFonts w:ascii="Consolas" w:eastAsia="SimSun" w:hAnsi="Consolas" w:cs="Times New Roman"/>
      <w:sz w:val="24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2F"/>
  </w:style>
  <w:style w:type="paragraph" w:styleId="Footer">
    <w:name w:val="footer"/>
    <w:basedOn w:val="Normal"/>
    <w:link w:val="FooterChar"/>
    <w:uiPriority w:val="99"/>
    <w:unhideWhenUsed/>
    <w:rsid w:val="001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2F"/>
  </w:style>
  <w:style w:type="paragraph" w:styleId="NoSpacing">
    <w:name w:val="No Spacing"/>
    <w:link w:val="NoSpacingChar"/>
    <w:uiPriority w:val="1"/>
    <w:qFormat/>
    <w:rsid w:val="009102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212"/>
    <w:rPr>
      <w:lang w:eastAsia="ja-JP"/>
    </w:rPr>
  </w:style>
  <w:style w:type="character" w:customStyle="1" w:styleId="Heading1Char">
    <w:name w:val="Heading 1 Char"/>
    <w:basedOn w:val="DefaultParagraphFont"/>
    <w:link w:val="Heading1"/>
    <w:rsid w:val="006B4F0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dwig@uwsp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ctr@uwsp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tlctutor@uws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c@uwsp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254</Number>
    <Section xmlns="409cf07c-705a-4568-bc2e-e1a7cd36a2d3">1</Section>
    <Calendar_x0020_Year xmlns="409cf07c-705a-4568-bc2e-e1a7cd36a2d3">2017</Calendar_x0020_Year>
    <Course_x0020_Name xmlns="409cf07c-705a-4568-bc2e-e1a7cd36a2d3">Introduction to Technical Writing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DD1E22B4-9E9E-4005-B272-C11AC92B63C5}"/>
</file>

<file path=customXml/itemProps2.xml><?xml version="1.0" encoding="utf-8"?>
<ds:datastoreItem xmlns:ds="http://schemas.openxmlformats.org/officeDocument/2006/customXml" ds:itemID="{F79D08B1-0487-4E2A-9CE9-2B1C9CAB1817}"/>
</file>

<file path=customXml/itemProps3.xml><?xml version="1.0" encoding="utf-8"?>
<ds:datastoreItem xmlns:ds="http://schemas.openxmlformats.org/officeDocument/2006/customXml" ds:itemID="{06D3C40C-BD71-439B-945B-8CC5A0449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Ludwig, Lynn</cp:lastModifiedBy>
  <cp:revision>45</cp:revision>
  <cp:lastPrinted>2017-01-18T01:44:00Z</cp:lastPrinted>
  <dcterms:created xsi:type="dcterms:W3CDTF">2017-01-16T18:36:00Z</dcterms:created>
  <dcterms:modified xsi:type="dcterms:W3CDTF">2017-01-25T18:37:00Z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